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THE 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jc w:val="center"/>
        <w:rPr>
          <w:b/>
          <w:sz w:val="32"/>
        </w:rPr>
      </w:pPr>
      <w:r>
        <w:rPr>
          <w:b/>
          <w:noProof/>
          <w:sz w:val="32"/>
        </w:rPr>
        <w:drawing>
          <wp:anchor distT="0" distB="0" distL="114300" distR="114300" simplePos="0" relativeHeight="251659264" behindDoc="0" locked="0" layoutInCell="1" allowOverlap="1">
            <wp:simplePos x="0" y="0"/>
            <wp:positionH relativeFrom="column">
              <wp:posOffset>2585085</wp:posOffset>
            </wp:positionH>
            <wp:positionV relativeFrom="paragraph">
              <wp:posOffset>4445</wp:posOffset>
            </wp:positionV>
            <wp:extent cx="1255395" cy="1024890"/>
            <wp:effectExtent l="0" t="0" r="1905" b="3810"/>
            <wp:wrapNone/>
            <wp:docPr id="1"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C:\Users\PRCARL~1\AppData\Local\Temp\Slide1.jpg"/>
                    <pic:cNvPicPr>
                      <a:picLocks noChangeAspect="1"/>
                    </pic:cNvPicPr>
                  </pic:nvPicPr>
                  <pic:blipFill>
                    <a:blip r:embed="rId8"/>
                    <a:srcRect l="4716" t="14688" r="51102" b="33504"/>
                    <a:stretch>
                      <a:fillRect/>
                    </a:stretch>
                  </pic:blipFill>
                  <pic:spPr>
                    <a:xfrm>
                      <a:off x="0" y="0"/>
                      <a:ext cx="1255395"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INTERNAL TENDERS BOARD</w:t>
      </w:r>
    </w:p>
    <w:p w:rsidR="00A76DB3" w:rsidRDefault="002D08F1">
      <w:pPr>
        <w:jc w:val="center"/>
        <w:rPr>
          <w:b/>
          <w:i/>
          <w:iCs/>
          <w:sz w:val="28"/>
          <w:szCs w:val="22"/>
        </w:rPr>
      </w:pPr>
      <w:r>
        <w:rPr>
          <w:b/>
          <w:i/>
          <w:iCs/>
          <w:sz w:val="28"/>
          <w:szCs w:val="22"/>
        </w:rPr>
        <w:t>COMMISSION INTERNE</w:t>
      </w:r>
      <w:r>
        <w:rPr>
          <w:b/>
          <w:i/>
          <w:iCs/>
          <w:sz w:val="28"/>
          <w:szCs w:val="22"/>
        </w:rPr>
        <w:t xml:space="preserve"> DE PASSATION DES MARCHES</w:t>
      </w:r>
    </w:p>
    <w:p w:rsidR="00A76DB3" w:rsidRDefault="002D08F1">
      <w:pPr>
        <w:jc w:val="center"/>
        <w:rPr>
          <w:b/>
          <w:sz w:val="32"/>
        </w:rPr>
      </w:pPr>
      <w:r>
        <w:rPr>
          <w:b/>
          <w:sz w:val="32"/>
        </w:rPr>
        <w:t>(ITB)</w:t>
      </w:r>
    </w:p>
    <w:p w:rsidR="00A76DB3" w:rsidRDefault="002D08F1">
      <w:pPr>
        <w:jc w:val="center"/>
        <w:rPr>
          <w:b/>
          <w:sz w:val="32"/>
        </w:rPr>
      </w:pPr>
      <w:r>
        <w:rPr>
          <w:b/>
          <w:sz w:val="32"/>
        </w:rPr>
        <w:t>***********</w:t>
      </w:r>
    </w:p>
    <w:p w:rsidR="00A76DB3" w:rsidRDefault="00A76DB3">
      <w:pPr>
        <w:jc w:val="both"/>
      </w:pPr>
    </w:p>
    <w:tbl>
      <w:tblPr>
        <w:tblW w:w="0" w:type="auto"/>
        <w:tblInd w:w="468" w:type="dxa"/>
        <w:tblLook w:val="04A0" w:firstRow="1" w:lastRow="0" w:firstColumn="1" w:lastColumn="0" w:noHBand="0" w:noVBand="1"/>
      </w:tblPr>
      <w:tblGrid>
        <w:gridCol w:w="9180"/>
      </w:tblGrid>
      <w:tr w:rsidR="00A76DB3" w:rsidRPr="00D031CB">
        <w:trPr>
          <w:trHeight w:val="1439"/>
        </w:trPr>
        <w:tc>
          <w:tcPr>
            <w:tcW w:w="9180" w:type="dxa"/>
          </w:tcPr>
          <w:p w:rsidR="00A76DB3" w:rsidRDefault="002D08F1">
            <w:pPr>
              <w:jc w:val="center"/>
              <w:rPr>
                <w:b/>
                <w:bCs/>
                <w:sz w:val="44"/>
                <w:szCs w:val="44"/>
                <w:lang w:val="en-GB"/>
              </w:rPr>
            </w:pPr>
            <w:r>
              <w:rPr>
                <w:b/>
                <w:bCs/>
                <w:sz w:val="40"/>
                <w:szCs w:val="40"/>
                <w:lang w:val="en-GB"/>
              </w:rPr>
              <w:t>OPEN NATIONAL INVITATION TO TENDER</w:t>
            </w:r>
            <w:r>
              <w:rPr>
                <w:b/>
                <w:bCs/>
                <w:sz w:val="44"/>
                <w:szCs w:val="44"/>
                <w:lang w:val="en-GB"/>
              </w:rPr>
              <w:t xml:space="preserve"> </w:t>
            </w:r>
          </w:p>
          <w:p w:rsidR="00A76DB3" w:rsidRDefault="002D08F1">
            <w:pPr>
              <w:jc w:val="center"/>
              <w:rPr>
                <w:b/>
                <w:bCs/>
                <w:i/>
                <w:iCs/>
                <w:lang w:val="en-GB"/>
              </w:rPr>
            </w:pPr>
            <w:r>
              <w:rPr>
                <w:b/>
                <w:bCs/>
                <w:i/>
                <w:iCs/>
                <w:sz w:val="36"/>
                <w:szCs w:val="48"/>
                <w:lang w:val="en-GB"/>
              </w:rPr>
              <w:t>IN EMERGENCY PROCEDURE</w:t>
            </w:r>
          </w:p>
          <w:p w:rsidR="00A76DB3" w:rsidRDefault="002D08F1">
            <w:pPr>
              <w:jc w:val="center"/>
              <w:rPr>
                <w:b/>
                <w:bCs/>
                <w:sz w:val="30"/>
                <w:szCs w:val="30"/>
                <w:lang w:val="en-GB"/>
              </w:rPr>
            </w:pPr>
            <w:r>
              <w:rPr>
                <w:b/>
                <w:bCs/>
                <w:sz w:val="30"/>
                <w:szCs w:val="30"/>
                <w:lang w:val="en-GB"/>
              </w:rPr>
              <w:t>N°</w:t>
            </w:r>
            <w:r w:rsidR="00D031CB" w:rsidRPr="00D031CB">
              <w:rPr>
                <w:b/>
                <w:bCs/>
                <w:color w:val="FF0000"/>
                <w:sz w:val="44"/>
                <w:szCs w:val="44"/>
                <w:lang w:val="en-GB"/>
              </w:rPr>
              <w:t>24-0001</w:t>
            </w:r>
            <w:r>
              <w:rPr>
                <w:b/>
                <w:bCs/>
                <w:sz w:val="30"/>
                <w:szCs w:val="30"/>
                <w:lang w:val="en-GB"/>
              </w:rPr>
              <w:t>/ONIT/</w:t>
            </w:r>
            <w:proofErr w:type="spellStart"/>
            <w:r>
              <w:rPr>
                <w:b/>
                <w:bCs/>
                <w:sz w:val="30"/>
                <w:szCs w:val="30"/>
                <w:lang w:val="en-GB"/>
              </w:rPr>
              <w:t>UBa</w:t>
            </w:r>
            <w:proofErr w:type="spellEnd"/>
            <w:r>
              <w:rPr>
                <w:b/>
                <w:bCs/>
                <w:sz w:val="30"/>
                <w:szCs w:val="30"/>
                <w:lang w:val="en-GB"/>
              </w:rPr>
              <w:t xml:space="preserve">/ITB/2024 OF </w:t>
            </w:r>
            <w:r w:rsidR="00D031CB" w:rsidRPr="00D031CB">
              <w:rPr>
                <w:b/>
                <w:bCs/>
                <w:color w:val="FF0000"/>
                <w:sz w:val="44"/>
                <w:szCs w:val="44"/>
                <w:lang w:val="en-GB"/>
              </w:rPr>
              <w:t>26/04/2024</w:t>
            </w:r>
          </w:p>
          <w:p w:rsidR="00A76DB3" w:rsidRDefault="002D08F1">
            <w:pPr>
              <w:jc w:val="center"/>
              <w:rPr>
                <w:b/>
                <w:bCs/>
                <w:sz w:val="30"/>
                <w:szCs w:val="30"/>
                <w:lang w:val="en-GB"/>
              </w:rPr>
            </w:pPr>
            <w:r>
              <w:rPr>
                <w:b/>
                <w:bCs/>
                <w:sz w:val="30"/>
                <w:szCs w:val="30"/>
                <w:lang w:val="en-GB"/>
              </w:rPr>
              <w:t>FOR THE SUPPLY OF LABORATORY AND WORKSHOP EQUIPMENT FOR THE DEPARTMENT OF CHEMICAL AND BIOLOGICAL ENGINEERING</w:t>
            </w:r>
            <w:r>
              <w:rPr>
                <w:b/>
                <w:bCs/>
                <w:sz w:val="30"/>
                <w:szCs w:val="30"/>
                <w:lang w:val="en-GB"/>
              </w:rPr>
              <w:t xml:space="preserve"> AT NATIONAL HIGHER POLYTECHNIC INSTITUTE (NAHPI) OF THE UNIVERSITY OF BAMENDA</w:t>
            </w:r>
          </w:p>
        </w:tc>
      </w:tr>
    </w:tbl>
    <w:p w:rsidR="00A76DB3" w:rsidRDefault="00A76DB3">
      <w:pPr>
        <w:jc w:val="center"/>
        <w:rPr>
          <w:lang w:val="en-GB"/>
        </w:rPr>
      </w:pPr>
    </w:p>
    <w:p w:rsidR="00A76DB3" w:rsidRDefault="00A76DB3">
      <w:pPr>
        <w:jc w:val="center"/>
        <w:rPr>
          <w:lang w:val="en-GB"/>
        </w:rPr>
      </w:pPr>
    </w:p>
    <w:p w:rsidR="00A76DB3" w:rsidRDefault="002D08F1">
      <w:pPr>
        <w:pStyle w:val="StyleCorpsdetexteArialNarrow14pt"/>
        <w:jc w:val="center"/>
        <w:rPr>
          <w:rFonts w:ascii="Times New Roman" w:hAnsi="Times New Roman"/>
          <w:lang w:val="en-GB"/>
        </w:rPr>
      </w:pPr>
      <w:proofErr w:type="gramStart"/>
      <w:r>
        <w:rPr>
          <w:rFonts w:ascii="Times New Roman" w:hAnsi="Times New Roman"/>
          <w:b/>
          <w:u w:val="single"/>
          <w:lang w:val="en-GB"/>
        </w:rPr>
        <w:t>FUNDING</w:t>
      </w:r>
      <w:r>
        <w:rPr>
          <w:rFonts w:ascii="Times New Roman" w:hAnsi="Times New Roman"/>
          <w:lang w:val="en-GB"/>
        </w:rPr>
        <w:t> :</w:t>
      </w:r>
      <w:proofErr w:type="gramEnd"/>
      <w:r>
        <w:rPr>
          <w:rFonts w:ascii="Times New Roman" w:hAnsi="Times New Roman"/>
          <w:lang w:val="en-GB"/>
        </w:rPr>
        <w:t xml:space="preserve"> PIB </w:t>
      </w:r>
      <w:proofErr w:type="spellStart"/>
      <w:r>
        <w:rPr>
          <w:rFonts w:ascii="Times New Roman" w:hAnsi="Times New Roman"/>
          <w:lang w:val="en-GB"/>
        </w:rPr>
        <w:t>UBa</w:t>
      </w:r>
      <w:proofErr w:type="spellEnd"/>
    </w:p>
    <w:p w:rsidR="00A76DB3" w:rsidRDefault="002D08F1">
      <w:pPr>
        <w:pStyle w:val="StyleCorpsdetexteArialNarrow14pt"/>
        <w:jc w:val="center"/>
        <w:rPr>
          <w:rFonts w:ascii="Times New Roman" w:hAnsi="Times New Roman"/>
          <w:lang w:val="en-GB"/>
        </w:rPr>
      </w:pPr>
      <w:r>
        <w:rPr>
          <w:rFonts w:ascii="Times New Roman" w:hAnsi="Times New Roman"/>
          <w:lang w:val="en-GB"/>
        </w:rPr>
        <w:t xml:space="preserve">   YEAR 2024</w:t>
      </w:r>
    </w:p>
    <w:p w:rsidR="00A76DB3" w:rsidRDefault="002D08F1">
      <w:pPr>
        <w:pStyle w:val="StyleCorpsdetexteArialNarrow14pt"/>
        <w:jc w:val="center"/>
        <w:rPr>
          <w:rFonts w:ascii="Times New Roman" w:hAnsi="Times New Roman"/>
          <w:lang w:val="en-GB"/>
        </w:rPr>
      </w:pPr>
      <w:r>
        <w:rPr>
          <w:rFonts w:ascii="Times New Roman" w:hAnsi="Times New Roman"/>
          <w:lang w:val="en-GB"/>
        </w:rPr>
        <w:t xml:space="preserve">BUDGET </w:t>
      </w:r>
      <w:proofErr w:type="gramStart"/>
      <w:r>
        <w:rPr>
          <w:rFonts w:ascii="Times New Roman" w:hAnsi="Times New Roman"/>
          <w:lang w:val="en-GB"/>
        </w:rPr>
        <w:t>HEAD :</w:t>
      </w:r>
      <w:proofErr w:type="gramEnd"/>
      <w:r>
        <w:rPr>
          <w:rFonts w:ascii="Times New Roman" w:hAnsi="Times New Roman"/>
          <w:lang w:val="en-GB"/>
        </w:rPr>
        <w:t xml:space="preserve"> 116-03-02-463-580017-222204</w:t>
      </w:r>
    </w:p>
    <w:p w:rsidR="00A76DB3" w:rsidRDefault="00A76DB3">
      <w:pPr>
        <w:jc w:val="center"/>
        <w:rPr>
          <w:b/>
          <w:bCs/>
          <w:sz w:val="28"/>
          <w:szCs w:val="28"/>
          <w:lang w:val="en-GB"/>
        </w:rPr>
      </w:pPr>
    </w:p>
    <w:p w:rsidR="00A76DB3" w:rsidRDefault="00A76DB3">
      <w:pPr>
        <w:jc w:val="center"/>
        <w:rPr>
          <w:b/>
          <w:bCs/>
          <w:sz w:val="28"/>
          <w:szCs w:val="28"/>
          <w:lang w:val="en-GB"/>
        </w:rPr>
      </w:pPr>
    </w:p>
    <w:p w:rsidR="00A76DB3" w:rsidRDefault="002D08F1">
      <w:pPr>
        <w:jc w:val="center"/>
        <w:rPr>
          <w:b/>
          <w:bCs/>
          <w:sz w:val="32"/>
          <w:szCs w:val="32"/>
          <w:lang w:val="en-GB"/>
        </w:rPr>
      </w:pPr>
      <w:r>
        <w:rPr>
          <w:b/>
          <w:bCs/>
          <w:sz w:val="48"/>
          <w:szCs w:val="48"/>
          <w:lang w:val="en-GB"/>
        </w:rPr>
        <w:t>TENDER FILE</w:t>
      </w:r>
    </w:p>
    <w:p w:rsidR="00A76DB3" w:rsidRDefault="00A76DB3">
      <w:pPr>
        <w:jc w:val="center"/>
        <w:rPr>
          <w:b/>
          <w:bCs/>
          <w:sz w:val="36"/>
          <w:szCs w:val="36"/>
          <w:lang w:val="en-GB"/>
        </w:rPr>
      </w:pPr>
    </w:p>
    <w:p w:rsidR="00A76DB3" w:rsidRDefault="002D08F1">
      <w:pPr>
        <w:jc w:val="center"/>
        <w:rPr>
          <w:b/>
          <w:bCs/>
          <w:sz w:val="36"/>
          <w:szCs w:val="36"/>
          <w:lang w:val="en-GB"/>
        </w:rPr>
      </w:pPr>
      <w:r>
        <w:rPr>
          <w:b/>
          <w:bCs/>
          <w:sz w:val="36"/>
          <w:szCs w:val="36"/>
          <w:lang w:val="en-GB"/>
        </w:rPr>
        <w:t>APRIL 2024</w:t>
      </w:r>
    </w:p>
    <w:p w:rsidR="00A76DB3" w:rsidRDefault="00A76DB3">
      <w:pPr>
        <w:rPr>
          <w:b/>
          <w:bCs/>
          <w:sz w:val="32"/>
          <w:szCs w:val="32"/>
          <w:lang w:val="en-GB"/>
        </w:rPr>
        <w:sectPr w:rsidR="00A76DB3">
          <w:footerReference w:type="default" r:id="rId9"/>
          <w:pgSz w:w="11906" w:h="16838"/>
          <w:pgMar w:top="1247" w:right="1134" w:bottom="1418" w:left="851" w:header="680" w:footer="680" w:gutter="0"/>
          <w:pgBorders w:display="firstPage">
            <w:top w:val="thinThickThinMediumGap" w:sz="24" w:space="1" w:color="2F5496"/>
            <w:left w:val="thinThickThinMediumGap" w:sz="24" w:space="4" w:color="2F5496"/>
            <w:bottom w:val="thinThickThinMediumGap" w:sz="24" w:space="1" w:color="2F5496"/>
            <w:right w:val="thinThickThinMediumGap" w:sz="24" w:space="4" w:color="2F5496"/>
          </w:pgBorders>
          <w:cols w:space="720"/>
        </w:sectPr>
      </w:pP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bookmarkStart w:id="0" w:name="_Toc113973523"/>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jc w:val="center"/>
        <w:rPr>
          <w:b/>
          <w:sz w:val="32"/>
        </w:rPr>
      </w:pPr>
      <w:r>
        <w:rPr>
          <w:b/>
          <w:noProof/>
          <w:sz w:val="32"/>
        </w:rPr>
        <w:drawing>
          <wp:anchor distT="0" distB="0" distL="114300" distR="114300" simplePos="0" relativeHeight="251676672" behindDoc="0" locked="0" layoutInCell="1" allowOverlap="1">
            <wp:simplePos x="0" y="0"/>
            <wp:positionH relativeFrom="column">
              <wp:posOffset>2585085</wp:posOffset>
            </wp:positionH>
            <wp:positionV relativeFrom="paragraph">
              <wp:posOffset>4445</wp:posOffset>
            </wp:positionV>
            <wp:extent cx="1255395" cy="1024890"/>
            <wp:effectExtent l="0" t="0" r="1905" b="3810"/>
            <wp:wrapNone/>
            <wp:docPr id="18"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 descr="C:\Users\PRCARL~1\AppData\Local\Temp\Slide1.jpg"/>
                    <pic:cNvPicPr>
                      <a:picLocks noChangeAspect="1"/>
                    </pic:cNvPicPr>
                  </pic:nvPicPr>
                  <pic:blipFill>
                    <a:blip r:embed="rId8"/>
                    <a:srcRect l="4716" t="14688" r="51102" b="33504"/>
                    <a:stretch>
                      <a:fillRect/>
                    </a:stretch>
                  </pic:blipFill>
                  <pic:spPr>
                    <a:xfrm>
                      <a:off x="0" y="0"/>
                      <a:ext cx="1255395"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both"/>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44"/>
                <w:szCs w:val="44"/>
              </w:rPr>
            </w:pPr>
            <w:r>
              <w:rPr>
                <w:b/>
                <w:bCs/>
                <w:sz w:val="44"/>
                <w:szCs w:val="44"/>
              </w:rPr>
              <w:t>APPEL D’OFFRES NATIONAL OUVERT</w:t>
            </w:r>
          </w:p>
          <w:p w:rsidR="00A76DB3" w:rsidRDefault="002D08F1">
            <w:pPr>
              <w:jc w:val="center"/>
              <w:rPr>
                <w:b/>
                <w:bCs/>
                <w:sz w:val="44"/>
                <w:szCs w:val="56"/>
              </w:rPr>
            </w:pPr>
            <w:r>
              <w:rPr>
                <w:b/>
                <w:bCs/>
                <w:sz w:val="44"/>
                <w:szCs w:val="56"/>
              </w:rPr>
              <w:t>EN PROCEDURE D’URGENCE</w:t>
            </w:r>
          </w:p>
          <w:p w:rsidR="00A76DB3" w:rsidRDefault="00A76DB3">
            <w:pPr>
              <w:jc w:val="center"/>
              <w:rPr>
                <w:b/>
                <w:bCs/>
                <w:sz w:val="30"/>
                <w:szCs w:val="30"/>
              </w:rPr>
            </w:pPr>
          </w:p>
          <w:p w:rsidR="00A76DB3" w:rsidRDefault="002D08F1">
            <w:pPr>
              <w:jc w:val="center"/>
              <w:rPr>
                <w:b/>
                <w:bCs/>
                <w:sz w:val="30"/>
                <w:szCs w:val="30"/>
              </w:rPr>
            </w:pPr>
            <w:r>
              <w:rPr>
                <w:b/>
                <w:bCs/>
                <w:sz w:val="30"/>
                <w:szCs w:val="30"/>
              </w:rPr>
              <w:t>N°</w:t>
            </w:r>
            <w:r w:rsidR="00D031CB" w:rsidRPr="00D031CB">
              <w:rPr>
                <w:b/>
                <w:bCs/>
                <w:color w:val="FF0000"/>
                <w:sz w:val="44"/>
                <w:szCs w:val="44"/>
              </w:rPr>
              <w:t>24-0001</w:t>
            </w:r>
            <w:r>
              <w:rPr>
                <w:b/>
                <w:bCs/>
                <w:sz w:val="30"/>
                <w:szCs w:val="30"/>
              </w:rPr>
              <w:t>/AONO/</w:t>
            </w:r>
            <w:proofErr w:type="spellStart"/>
            <w:r>
              <w:rPr>
                <w:b/>
                <w:bCs/>
                <w:sz w:val="30"/>
                <w:szCs w:val="30"/>
              </w:rPr>
              <w:t>UBa</w:t>
            </w:r>
            <w:proofErr w:type="spellEnd"/>
            <w:r>
              <w:rPr>
                <w:b/>
                <w:bCs/>
                <w:sz w:val="30"/>
                <w:szCs w:val="30"/>
              </w:rPr>
              <w:t xml:space="preserve">/CIPM/2024 DU </w:t>
            </w:r>
            <w:r w:rsidR="00D031CB" w:rsidRPr="00D031CB">
              <w:rPr>
                <w:b/>
                <w:bCs/>
                <w:color w:val="FF0000"/>
                <w:sz w:val="44"/>
                <w:szCs w:val="44"/>
              </w:rPr>
              <w:t>26/04/2024</w:t>
            </w:r>
          </w:p>
          <w:p w:rsidR="00A76DB3" w:rsidRDefault="002D08F1">
            <w:pPr>
              <w:jc w:val="center"/>
              <w:rPr>
                <w:b/>
                <w:bCs/>
                <w:sz w:val="30"/>
                <w:szCs w:val="30"/>
              </w:rPr>
            </w:pPr>
            <w:r>
              <w:rPr>
                <w:b/>
                <w:bCs/>
                <w:sz w:val="30"/>
                <w:szCs w:val="30"/>
              </w:rPr>
              <w:t xml:space="preserve">RELATIF A LA FOURNITURE </w:t>
            </w:r>
            <w:r>
              <w:rPr>
                <w:b/>
                <w:bCs/>
                <w:sz w:val="30"/>
                <w:szCs w:val="30"/>
              </w:rPr>
              <w:t>DES EQUIPEMENTS DE LABORATOIRE ET ATELIER DU DEPARTEMENT DE GENIE CHIMIQUE 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 xml:space="preserve">IMPUTATIONS : </w:t>
      </w:r>
      <w:r>
        <w:rPr>
          <w:rFonts w:ascii="Times New Roman" w:hAnsi="Times New Roman"/>
        </w:rPr>
        <w:t>116-03-02-463-580017-222204</w:t>
      </w:r>
    </w:p>
    <w:p w:rsidR="00A76DB3" w:rsidRDefault="00A76DB3">
      <w:pPr>
        <w:jc w:val="center"/>
        <w:rPr>
          <w:b/>
          <w:bCs/>
          <w:sz w:val="28"/>
          <w:szCs w:val="28"/>
        </w:rPr>
      </w:pPr>
    </w:p>
    <w:p w:rsidR="00A76DB3" w:rsidRDefault="00A76DB3">
      <w:pPr>
        <w:jc w:val="center"/>
        <w:rPr>
          <w:b/>
          <w:bCs/>
          <w:sz w:val="28"/>
          <w:szCs w:val="28"/>
        </w:rPr>
      </w:pPr>
    </w:p>
    <w:p w:rsidR="00A76DB3" w:rsidRDefault="00A76DB3">
      <w:pPr>
        <w:jc w:val="center"/>
        <w:rPr>
          <w:b/>
          <w:bCs/>
          <w:sz w:val="28"/>
          <w:szCs w:val="28"/>
        </w:rPr>
      </w:pPr>
    </w:p>
    <w:p w:rsidR="00A76DB3" w:rsidRDefault="002D08F1">
      <w:pPr>
        <w:jc w:val="center"/>
        <w:rPr>
          <w:b/>
          <w:bCs/>
          <w:sz w:val="48"/>
          <w:szCs w:val="48"/>
        </w:rPr>
      </w:pPr>
      <w:r>
        <w:rPr>
          <w:b/>
          <w:bCs/>
          <w:sz w:val="48"/>
          <w:szCs w:val="48"/>
        </w:rPr>
        <w:t>DOSSIER D’APPEL D’OFFRES</w:t>
      </w:r>
    </w:p>
    <w:p w:rsidR="00A76DB3" w:rsidRDefault="00A76DB3">
      <w:pPr>
        <w:rPr>
          <w:b/>
          <w:bCs/>
          <w:sz w:val="32"/>
          <w:szCs w:val="32"/>
        </w:rPr>
      </w:pPr>
    </w:p>
    <w:p w:rsidR="00A76DB3" w:rsidRDefault="002D08F1">
      <w:pPr>
        <w:jc w:val="center"/>
        <w:rPr>
          <w:b/>
          <w:sz w:val="28"/>
          <w:szCs w:val="14"/>
          <w:u w:color="000000"/>
        </w:rPr>
      </w:pPr>
      <w:r>
        <w:rPr>
          <w:b/>
          <w:bCs/>
          <w:sz w:val="36"/>
          <w:szCs w:val="36"/>
        </w:rPr>
        <w:t>AVRIL 2024</w:t>
      </w:r>
      <w:r>
        <w:rPr>
          <w:b/>
          <w:sz w:val="28"/>
          <w:szCs w:val="14"/>
          <w:u w:color="000000"/>
        </w:rPr>
        <w:br w:type="page"/>
      </w: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28"/>
          <w:szCs w:val="14"/>
          <w:u w:color="000000"/>
        </w:rPr>
      </w:pPr>
      <w:r>
        <w:rPr>
          <w:rFonts w:ascii="Times New Roman" w:hAnsi="Times New Roman"/>
          <w:b/>
          <w:sz w:val="28"/>
          <w:szCs w:val="14"/>
          <w:u w:color="000000"/>
        </w:rPr>
        <w:lastRenderedPageBreak/>
        <w:t>SOMMAIRE</w:t>
      </w:r>
      <w:bookmarkEnd w:id="0"/>
    </w:p>
    <w:p w:rsidR="00A76DB3" w:rsidRDefault="00A76DB3"/>
    <w:p w:rsidR="00A76DB3" w:rsidRDefault="00A76DB3"/>
    <w:p w:rsidR="00A76DB3" w:rsidRDefault="002D08F1">
      <w:pPr>
        <w:pStyle w:val="TM1"/>
        <w:tabs>
          <w:tab w:val="right" w:leader="dot" w:pos="9062"/>
        </w:tabs>
        <w:spacing w:beforeLines="150" w:before="360" w:afterLines="150" w:after="360" w:line="360" w:lineRule="auto"/>
        <w:rPr>
          <w:noProof/>
          <w:sz w:val="22"/>
          <w:szCs w:val="22"/>
        </w:rPr>
      </w:pPr>
      <w:r>
        <w:fldChar w:fldCharType="begin"/>
      </w:r>
      <w:r>
        <w:instrText xml:space="preserve"> TOC \o "1-3" \h \z \u </w:instrText>
      </w:r>
      <w:r>
        <w:fldChar w:fldCharType="separate"/>
      </w:r>
      <w:hyperlink w:anchor="_Toc113973524" w:history="1">
        <w:r>
          <w:rPr>
            <w:rStyle w:val="Lienhypertexte"/>
            <w:noProof/>
            <w:color w:val="auto"/>
          </w:rPr>
          <w:t>Pièce N°0 : AVIS D’APPEL D’OFFRES</w:t>
        </w:r>
        <w:r>
          <w:rPr>
            <w:noProof/>
          </w:rPr>
          <w:tab/>
        </w:r>
        <w:r>
          <w:rPr>
            <w:noProof/>
          </w:rPr>
          <w:fldChar w:fldCharType="begin"/>
        </w:r>
        <w:r>
          <w:rPr>
            <w:noProof/>
          </w:rPr>
          <w:instrText xml:space="preserve"> PAGEREF _Toc113973524 \h </w:instrText>
        </w:r>
        <w:r>
          <w:rPr>
            <w:noProof/>
          </w:rPr>
        </w:r>
        <w:r>
          <w:rPr>
            <w:noProof/>
          </w:rPr>
          <w:fldChar w:fldCharType="separate"/>
        </w:r>
        <w:r w:rsidR="00DC4B3E">
          <w:rPr>
            <w:noProof/>
          </w:rPr>
          <w:t>4</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25" w:history="1">
        <w:r>
          <w:rPr>
            <w:rStyle w:val="Lienhypertexte"/>
            <w:noProof/>
            <w:color w:val="auto"/>
          </w:rPr>
          <w:t>Pièce N° 1 : REGLEMENT GENERAL DE L’APPEL D’OFFRES</w:t>
        </w:r>
        <w:r>
          <w:rPr>
            <w:noProof/>
          </w:rPr>
          <w:tab/>
        </w:r>
        <w:r>
          <w:rPr>
            <w:noProof/>
          </w:rPr>
          <w:fldChar w:fldCharType="begin"/>
        </w:r>
        <w:r>
          <w:rPr>
            <w:noProof/>
          </w:rPr>
          <w:instrText xml:space="preserve"> PAGEREF _Toc113973525 \h </w:instrText>
        </w:r>
        <w:r>
          <w:rPr>
            <w:noProof/>
          </w:rPr>
        </w:r>
        <w:r>
          <w:rPr>
            <w:noProof/>
          </w:rPr>
          <w:fldChar w:fldCharType="separate"/>
        </w:r>
        <w:r w:rsidR="00DC4B3E">
          <w:rPr>
            <w:noProof/>
          </w:rPr>
          <w:t>11</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32" w:history="1">
        <w:r>
          <w:rPr>
            <w:rStyle w:val="Lienhypertexte"/>
            <w:noProof/>
            <w:color w:val="auto"/>
          </w:rPr>
          <w:t>Pièce N° 2 : REGLEMENT PARTICULIER D’APPEL D’OFFRES</w:t>
        </w:r>
        <w:r>
          <w:rPr>
            <w:noProof/>
          </w:rPr>
          <w:tab/>
        </w:r>
        <w:r>
          <w:rPr>
            <w:noProof/>
          </w:rPr>
          <w:fldChar w:fldCharType="begin"/>
        </w:r>
        <w:r>
          <w:rPr>
            <w:noProof/>
          </w:rPr>
          <w:instrText xml:space="preserve"> PAGEREF _Toc113973532 \h </w:instrText>
        </w:r>
        <w:r>
          <w:rPr>
            <w:noProof/>
          </w:rPr>
        </w:r>
        <w:r>
          <w:rPr>
            <w:noProof/>
          </w:rPr>
          <w:fldChar w:fldCharType="separate"/>
        </w:r>
        <w:r w:rsidR="00DC4B3E">
          <w:rPr>
            <w:noProof/>
          </w:rPr>
          <w:t>29</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39" w:history="1">
        <w:r>
          <w:rPr>
            <w:rStyle w:val="Lienhypertexte"/>
            <w:noProof/>
            <w:color w:val="auto"/>
          </w:rPr>
          <w:t>PIECE N° 3 : CAHIER DES CLAUSES ADMINISTRATIVES PART</w:t>
        </w:r>
        <w:r>
          <w:rPr>
            <w:rStyle w:val="Lienhypertexte"/>
            <w:noProof/>
            <w:color w:val="auto"/>
          </w:rPr>
          <w:t>ICULIERES</w:t>
        </w:r>
        <w:r>
          <w:rPr>
            <w:noProof/>
          </w:rPr>
          <w:tab/>
        </w:r>
        <w:r>
          <w:rPr>
            <w:noProof/>
          </w:rPr>
          <w:fldChar w:fldCharType="begin"/>
        </w:r>
        <w:r>
          <w:rPr>
            <w:noProof/>
          </w:rPr>
          <w:instrText xml:space="preserve"> PAGEREF _Toc113973539 \h </w:instrText>
        </w:r>
        <w:r>
          <w:rPr>
            <w:noProof/>
          </w:rPr>
        </w:r>
        <w:r>
          <w:rPr>
            <w:noProof/>
          </w:rPr>
          <w:fldChar w:fldCharType="separate"/>
        </w:r>
        <w:r w:rsidR="00DC4B3E">
          <w:rPr>
            <w:noProof/>
          </w:rPr>
          <w:t>35</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44" w:history="1">
        <w:r>
          <w:rPr>
            <w:rStyle w:val="Lienhypertexte"/>
            <w:noProof/>
            <w:color w:val="auto"/>
          </w:rPr>
          <w:t>PIECE N° 4 : SPECIFICATIONS TECHNIQUES (DESCRIPTIF DES FOURNITURES)</w:t>
        </w:r>
        <w:r>
          <w:rPr>
            <w:noProof/>
          </w:rPr>
          <w:tab/>
        </w:r>
        <w:r>
          <w:rPr>
            <w:noProof/>
          </w:rPr>
          <w:fldChar w:fldCharType="begin"/>
        </w:r>
        <w:r>
          <w:rPr>
            <w:noProof/>
          </w:rPr>
          <w:instrText xml:space="preserve"> PAGEREF _Toc113973544 \h </w:instrText>
        </w:r>
        <w:r>
          <w:rPr>
            <w:noProof/>
          </w:rPr>
        </w:r>
        <w:r>
          <w:rPr>
            <w:noProof/>
          </w:rPr>
          <w:fldChar w:fldCharType="separate"/>
        </w:r>
        <w:r w:rsidR="00DC4B3E">
          <w:rPr>
            <w:noProof/>
          </w:rPr>
          <w:t>45</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46" w:history="1">
        <w:r>
          <w:rPr>
            <w:rStyle w:val="Lienhypertexte"/>
            <w:noProof/>
            <w:color w:val="auto"/>
          </w:rPr>
          <w:t>PIECE N° 5 : CADRE DU BORDEREAU DES PRIX UNITAIRES</w:t>
        </w:r>
        <w:r>
          <w:rPr>
            <w:noProof/>
          </w:rPr>
          <w:tab/>
        </w:r>
        <w:r>
          <w:rPr>
            <w:noProof/>
          </w:rPr>
          <w:fldChar w:fldCharType="begin"/>
        </w:r>
        <w:r>
          <w:rPr>
            <w:noProof/>
          </w:rPr>
          <w:instrText xml:space="preserve"> PAGEREF _Toc113973546 \h </w:instrText>
        </w:r>
        <w:r>
          <w:rPr>
            <w:noProof/>
          </w:rPr>
        </w:r>
        <w:r>
          <w:rPr>
            <w:noProof/>
          </w:rPr>
          <w:fldChar w:fldCharType="separate"/>
        </w:r>
        <w:r w:rsidR="00DC4B3E">
          <w:rPr>
            <w:noProof/>
          </w:rPr>
          <w:t>47</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48" w:history="1">
        <w:r>
          <w:rPr>
            <w:rStyle w:val="Lienhypertexte"/>
            <w:noProof/>
            <w:color w:val="auto"/>
          </w:rPr>
          <w:t>PIECE N° 6 : CADRE DU DETAIL ESTIMATIF</w:t>
        </w:r>
        <w:r>
          <w:rPr>
            <w:noProof/>
          </w:rPr>
          <w:tab/>
        </w:r>
        <w:r>
          <w:rPr>
            <w:noProof/>
          </w:rPr>
          <w:fldChar w:fldCharType="begin"/>
        </w:r>
        <w:r>
          <w:rPr>
            <w:noProof/>
          </w:rPr>
          <w:instrText xml:space="preserve"> PAGEREF _Toc113973548 \h </w:instrText>
        </w:r>
        <w:r>
          <w:rPr>
            <w:noProof/>
          </w:rPr>
        </w:r>
        <w:r>
          <w:rPr>
            <w:noProof/>
          </w:rPr>
          <w:fldChar w:fldCharType="separate"/>
        </w:r>
        <w:r w:rsidR="00DC4B3E">
          <w:rPr>
            <w:noProof/>
          </w:rPr>
          <w:t>49</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50" w:history="1">
        <w:r>
          <w:rPr>
            <w:rStyle w:val="Lienhypertexte"/>
            <w:noProof/>
            <w:color w:val="auto"/>
          </w:rPr>
          <w:t>Pièce N° 7 : CADRE DU SOUS-DETAIL DES PRIX UNITAIRES</w:t>
        </w:r>
        <w:r>
          <w:rPr>
            <w:noProof/>
          </w:rPr>
          <w:tab/>
        </w:r>
        <w:r>
          <w:rPr>
            <w:noProof/>
          </w:rPr>
          <w:fldChar w:fldCharType="begin"/>
        </w:r>
        <w:r>
          <w:rPr>
            <w:noProof/>
          </w:rPr>
          <w:instrText xml:space="preserve"> PAGEREF _Toc113973550 \h </w:instrText>
        </w:r>
        <w:r>
          <w:rPr>
            <w:noProof/>
          </w:rPr>
        </w:r>
        <w:r>
          <w:rPr>
            <w:noProof/>
          </w:rPr>
          <w:fldChar w:fldCharType="separate"/>
        </w:r>
        <w:r w:rsidR="00DC4B3E">
          <w:rPr>
            <w:noProof/>
          </w:rPr>
          <w:t>51</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53" w:history="1">
        <w:r>
          <w:rPr>
            <w:rStyle w:val="Lienhypertexte"/>
            <w:noProof/>
            <w:color w:val="auto"/>
          </w:rPr>
          <w:t>Pièce N°8 : MODELES DES PIECES ET FORMULAIRES</w:t>
        </w:r>
        <w:r>
          <w:rPr>
            <w:noProof/>
          </w:rPr>
          <w:tab/>
        </w:r>
        <w:r>
          <w:rPr>
            <w:noProof/>
          </w:rPr>
          <w:fldChar w:fldCharType="begin"/>
        </w:r>
        <w:r>
          <w:rPr>
            <w:noProof/>
          </w:rPr>
          <w:instrText xml:space="preserve"> PAGEREF _Toc113973553 \h </w:instrText>
        </w:r>
        <w:r>
          <w:rPr>
            <w:noProof/>
          </w:rPr>
        </w:r>
        <w:r>
          <w:rPr>
            <w:noProof/>
          </w:rPr>
          <w:fldChar w:fldCharType="separate"/>
        </w:r>
        <w:r w:rsidR="00DC4B3E">
          <w:rPr>
            <w:noProof/>
          </w:rPr>
          <w:t>53</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60" w:history="1">
        <w:r>
          <w:rPr>
            <w:rStyle w:val="Lienhypertexte"/>
            <w:noProof/>
            <w:color w:val="auto"/>
          </w:rPr>
          <w:t>Pièce N° 9 : MODELE DE MARCHE</w:t>
        </w:r>
        <w:r>
          <w:rPr>
            <w:noProof/>
          </w:rPr>
          <w:tab/>
        </w:r>
        <w:r>
          <w:rPr>
            <w:noProof/>
          </w:rPr>
          <w:fldChar w:fldCharType="begin"/>
        </w:r>
        <w:r>
          <w:rPr>
            <w:noProof/>
          </w:rPr>
          <w:instrText xml:space="preserve"> PAGEREF _Toc113973560 \h </w:instrText>
        </w:r>
        <w:r>
          <w:rPr>
            <w:noProof/>
          </w:rPr>
        </w:r>
        <w:r>
          <w:rPr>
            <w:noProof/>
          </w:rPr>
          <w:fldChar w:fldCharType="separate"/>
        </w:r>
        <w:r w:rsidR="00DC4B3E">
          <w:rPr>
            <w:noProof/>
          </w:rPr>
          <w:t>60</w:t>
        </w:r>
        <w:r>
          <w:rPr>
            <w:noProof/>
          </w:rPr>
          <w:fldChar w:fldCharType="end"/>
        </w:r>
      </w:hyperlink>
    </w:p>
    <w:p w:rsidR="00A76DB3" w:rsidRDefault="002D08F1">
      <w:pPr>
        <w:pStyle w:val="TM1"/>
        <w:tabs>
          <w:tab w:val="right" w:leader="dot" w:pos="9062"/>
        </w:tabs>
        <w:spacing w:beforeLines="150" w:before="360" w:afterLines="150" w:after="360" w:line="360" w:lineRule="auto"/>
        <w:rPr>
          <w:noProof/>
          <w:sz w:val="22"/>
          <w:szCs w:val="22"/>
        </w:rPr>
      </w:pPr>
      <w:hyperlink w:anchor="_Toc113973561" w:history="1">
        <w:r>
          <w:rPr>
            <w:rStyle w:val="Lienhypertexte"/>
            <w:noProof/>
            <w:color w:val="auto"/>
          </w:rPr>
          <w:t xml:space="preserve">Pièce N° 10 : LISTE DES ETABLISSEMENTS BANCAIRES ET ORGANISMES FINANCIERS </w:t>
        </w:r>
        <w:r>
          <w:rPr>
            <w:rStyle w:val="Lienhypertexte"/>
            <w:noProof/>
            <w:color w:val="auto"/>
          </w:rPr>
          <w:t>AUTORISES A EMETTRE DES CAUTIONS DANS LE CADRE DES MARCHES PUBLICS</w:t>
        </w:r>
        <w:r>
          <w:rPr>
            <w:noProof/>
          </w:rPr>
          <w:tab/>
        </w:r>
        <w:r>
          <w:rPr>
            <w:noProof/>
          </w:rPr>
          <w:fldChar w:fldCharType="begin"/>
        </w:r>
        <w:r>
          <w:rPr>
            <w:noProof/>
          </w:rPr>
          <w:instrText xml:space="preserve"> PAGEREF _Toc113973561 \h </w:instrText>
        </w:r>
        <w:r>
          <w:rPr>
            <w:noProof/>
          </w:rPr>
        </w:r>
        <w:r>
          <w:rPr>
            <w:noProof/>
          </w:rPr>
          <w:fldChar w:fldCharType="separate"/>
        </w:r>
        <w:r w:rsidR="00DC4B3E">
          <w:rPr>
            <w:noProof/>
          </w:rPr>
          <w:t>65</w:t>
        </w:r>
        <w:r>
          <w:rPr>
            <w:noProof/>
          </w:rPr>
          <w:fldChar w:fldCharType="end"/>
        </w:r>
      </w:hyperlink>
    </w:p>
    <w:p w:rsidR="00A76DB3" w:rsidRDefault="002D08F1">
      <w:r>
        <w:fldChar w:fldCharType="end"/>
      </w:r>
    </w:p>
    <w:p w:rsidR="00A76DB3" w:rsidRDefault="00A76DB3">
      <w:pPr>
        <w:jc w:val="both"/>
        <w:rPr>
          <w:b/>
          <w:bCs/>
          <w:szCs w:val="48"/>
        </w:rPr>
      </w:pPr>
    </w:p>
    <w:p w:rsidR="00A76DB3" w:rsidRDefault="002D08F1">
      <w:pPr>
        <w:jc w:val="both"/>
        <w:rPr>
          <w:b/>
          <w:bCs/>
          <w:szCs w:val="48"/>
        </w:rPr>
      </w:pPr>
      <w:r>
        <w:rPr>
          <w:szCs w:val="48"/>
        </w:rP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w:t>
            </w:r>
            <w:r>
              <w:rPr>
                <w:b/>
                <w:sz w:val="22"/>
                <w:lang w:val="en-GB"/>
              </w:rPr>
              <w:t>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0288" behindDoc="0" locked="0" layoutInCell="1" allowOverlap="1">
            <wp:simplePos x="0" y="0"/>
            <wp:positionH relativeFrom="column">
              <wp:posOffset>2277110</wp:posOffset>
            </wp:positionH>
            <wp:positionV relativeFrom="paragraph">
              <wp:posOffset>4445</wp:posOffset>
            </wp:positionV>
            <wp:extent cx="1322070" cy="1024890"/>
            <wp:effectExtent l="0" t="0" r="11430" b="3810"/>
            <wp:wrapNone/>
            <wp:docPr id="2"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PRCARL~1\AppData\Local\Temp\Slide1.jpg"/>
                    <pic:cNvPicPr>
                      <a:picLocks noChangeAspect="1"/>
                    </pic:cNvPicPr>
                  </pic:nvPicPr>
                  <pic:blipFill>
                    <a:blip r:embed="rId8"/>
                    <a:srcRect l="4716" t="14688" r="51102" b="33504"/>
                    <a:stretch>
                      <a:fillRect/>
                    </a:stretch>
                  </pic:blipFill>
                  <pic:spPr>
                    <a:xfrm>
                      <a:off x="0" y="0"/>
                      <a:ext cx="1322070"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both"/>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32"/>
                <w:szCs w:val="48"/>
              </w:rPr>
            </w:pPr>
            <w:r>
              <w:rPr>
                <w:b/>
                <w:bCs/>
                <w:sz w:val="32"/>
                <w:szCs w:val="48"/>
              </w:rPr>
              <w:t xml:space="preserve">EN </w:t>
            </w:r>
            <w:r>
              <w:rPr>
                <w:b/>
                <w:bCs/>
                <w:sz w:val="32"/>
                <w:szCs w:val="48"/>
              </w:rPr>
              <w:t>PROCEDURE D’URGENCE</w:t>
            </w:r>
          </w:p>
          <w:p w:rsidR="00A76DB3" w:rsidRDefault="00A76DB3">
            <w:pPr>
              <w:jc w:val="center"/>
              <w:rPr>
                <w:b/>
                <w:bCs/>
                <w:sz w:val="28"/>
                <w:szCs w:val="28"/>
              </w:rPr>
            </w:pPr>
          </w:p>
          <w:p w:rsidR="00A76DB3" w:rsidRDefault="002D08F1">
            <w:pPr>
              <w:jc w:val="center"/>
              <w:rPr>
                <w:b/>
                <w:bCs/>
                <w:sz w:val="28"/>
                <w:szCs w:val="28"/>
              </w:rPr>
            </w:pPr>
            <w:r>
              <w:rPr>
                <w:b/>
                <w:bCs/>
                <w:sz w:val="28"/>
                <w:szCs w:val="28"/>
              </w:rPr>
              <w:t>N°</w:t>
            </w:r>
            <w:r w:rsidR="00D031CB" w:rsidRPr="00D031CB">
              <w:rPr>
                <w:b/>
                <w:bCs/>
                <w:color w:val="FF0000"/>
                <w:sz w:val="32"/>
                <w:szCs w:val="28"/>
              </w:rPr>
              <w:t>24-0001</w:t>
            </w:r>
            <w:r w:rsidR="00D031CB">
              <w:rPr>
                <w:b/>
                <w:bCs/>
                <w:sz w:val="28"/>
                <w:szCs w:val="28"/>
              </w:rPr>
              <w:t>/AONO/</w:t>
            </w:r>
            <w:proofErr w:type="spellStart"/>
            <w:r w:rsidR="00D031CB">
              <w:rPr>
                <w:b/>
                <w:bCs/>
                <w:sz w:val="28"/>
                <w:szCs w:val="28"/>
              </w:rPr>
              <w:t>UBa</w:t>
            </w:r>
            <w:proofErr w:type="spellEnd"/>
            <w:r w:rsidR="00D031CB">
              <w:rPr>
                <w:b/>
                <w:bCs/>
                <w:sz w:val="28"/>
                <w:szCs w:val="28"/>
              </w:rPr>
              <w:t xml:space="preserve">/CIPM/2024 DU </w:t>
            </w:r>
            <w:r w:rsidR="00D031CB" w:rsidRPr="00D031CB">
              <w:rPr>
                <w:b/>
                <w:bCs/>
                <w:color w:val="FF0000"/>
                <w:sz w:val="32"/>
                <w:szCs w:val="28"/>
              </w:rPr>
              <w:t>26/04/2024</w:t>
            </w:r>
          </w:p>
          <w:p w:rsidR="00A76DB3" w:rsidRDefault="002D08F1">
            <w:pPr>
              <w:jc w:val="center"/>
              <w:rPr>
                <w:b/>
                <w:bCs/>
                <w:sz w:val="30"/>
                <w:szCs w:val="30"/>
              </w:rPr>
            </w:pPr>
            <w:r>
              <w:rPr>
                <w:b/>
                <w:bCs/>
                <w:sz w:val="30"/>
                <w:szCs w:val="30"/>
              </w:rPr>
              <w:t>RELATIF A LA FOURNITURE DES EQUIPEMENTS DE LABORATOIRE ET ATELIER DU DEPARTEMENT DE GENIE CHIMIQUE 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w:t>
      </w:r>
      <w:r>
        <w:rPr>
          <w:rFonts w:ascii="Times New Roman" w:hAnsi="Times New Roman"/>
          <w:b/>
          <w:u w:val="single"/>
        </w:rPr>
        <w:t>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pStyle w:val="StyleCorpsdetexteArialNarrow14pt"/>
        <w:jc w:val="center"/>
        <w:rPr>
          <w:rFonts w:ascii="Times New Roman" w:hAnsi="Times New Roman"/>
          <w:b/>
          <w:bCs/>
        </w:rPr>
      </w:pPr>
    </w:p>
    <w:p w:rsidR="00A76DB3" w:rsidRDefault="002D08F1">
      <w:pPr>
        <w:jc w:val="center"/>
        <w:rPr>
          <w:b/>
          <w:bCs/>
          <w:sz w:val="28"/>
          <w:szCs w:val="28"/>
        </w:rPr>
      </w:pPr>
      <w:r>
        <w:rPr>
          <w:b/>
          <w:bCs/>
          <w:sz w:val="32"/>
          <w:szCs w:val="32"/>
        </w:rPr>
        <w:t>DOSSIER D’APPEL D’OFFRES</w:t>
      </w:r>
    </w:p>
    <w:p w:rsidR="00A76DB3" w:rsidRDefault="00A76DB3">
      <w:pPr>
        <w:rPr>
          <w:b/>
          <w:bCs/>
          <w:sz w:val="28"/>
          <w:szCs w:val="28"/>
        </w:rPr>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1" w:name="_Toc113973524"/>
      <w:bookmarkStart w:id="2" w:name="_Toc113970594"/>
      <w:r>
        <w:rPr>
          <w:rFonts w:ascii="Times New Roman" w:hAnsi="Times New Roman"/>
          <w:b/>
          <w:sz w:val="44"/>
          <w:szCs w:val="22"/>
          <w:u w:color="000000"/>
        </w:rPr>
        <w:t>Pièce N°0 : AVIS D’APPEL D’OFFRES</w:t>
      </w:r>
      <w:bookmarkEnd w:id="1"/>
      <w:bookmarkEnd w:id="2"/>
    </w:p>
    <w:p w:rsidR="00A76DB3" w:rsidRDefault="002D08F1">
      <w:pPr>
        <w:jc w:val="center"/>
        <w:rPr>
          <w:sz w:val="10"/>
        </w:rPr>
      </w:pPr>
      <w: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w:t>
            </w:r>
            <w:r>
              <w:rPr>
                <w:b/>
                <w:sz w:val="22"/>
                <w:lang w:val="en-GB"/>
              </w:rPr>
              <w:t xml:space="preserve">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22"/>
        </w:rPr>
      </w:pPr>
      <w:r>
        <w:rPr>
          <w:b/>
          <w:sz w:val="22"/>
          <w:lang w:val="en-GB"/>
        </w:rPr>
        <w:t>MINISTRY</w:t>
      </w:r>
      <w:r>
        <w:rPr>
          <w:b/>
          <w:sz w:val="22"/>
        </w:rPr>
        <w:t xml:space="preserve"> OF </w:t>
      </w:r>
      <w:r>
        <w:rPr>
          <w:b/>
          <w:sz w:val="22"/>
          <w:lang w:val="en-GB"/>
        </w:rPr>
        <w:t>HIGHER</w:t>
      </w:r>
      <w:r>
        <w:rPr>
          <w:b/>
          <w:sz w:val="22"/>
        </w:rPr>
        <w:t xml:space="preserve"> EDUCATION </w:t>
      </w:r>
    </w:p>
    <w:p w:rsidR="00A76DB3" w:rsidRDefault="002D08F1">
      <w:pPr>
        <w:jc w:val="center"/>
        <w:rPr>
          <w:b/>
          <w:sz w:val="22"/>
        </w:rPr>
      </w:pPr>
      <w:r>
        <w:rPr>
          <w:b/>
          <w:sz w:val="22"/>
        </w:rPr>
        <w:t>(MINESUP)</w:t>
      </w:r>
    </w:p>
    <w:p w:rsidR="00A76DB3" w:rsidRDefault="00A76DB3">
      <w:pPr>
        <w:jc w:val="center"/>
        <w:rPr>
          <w:b/>
          <w:sz w:val="22"/>
        </w:rPr>
      </w:pPr>
    </w:p>
    <w:p w:rsidR="00A76DB3" w:rsidRDefault="002D08F1">
      <w:pPr>
        <w:jc w:val="center"/>
        <w:rPr>
          <w:b/>
          <w:sz w:val="22"/>
        </w:rPr>
      </w:pPr>
      <w:r>
        <w:rPr>
          <w:b/>
          <w:sz w:val="22"/>
        </w:rPr>
        <w:t>UNIVERSITY OF BAMENDA</w:t>
      </w:r>
    </w:p>
    <w:p w:rsidR="00A76DB3" w:rsidRDefault="002D08F1">
      <w:pPr>
        <w:jc w:val="center"/>
        <w:rPr>
          <w:b/>
          <w:sz w:val="22"/>
        </w:rPr>
      </w:pPr>
      <w:r>
        <w:rPr>
          <w:b/>
          <w:sz w:val="22"/>
        </w:rPr>
        <w:t>(</w:t>
      </w:r>
      <w:proofErr w:type="spellStart"/>
      <w:r>
        <w:rPr>
          <w:b/>
          <w:sz w:val="22"/>
        </w:rPr>
        <w:t>UBa</w:t>
      </w:r>
      <w:proofErr w:type="spellEnd"/>
      <w:r>
        <w:rPr>
          <w:b/>
          <w:sz w:val="22"/>
        </w:rPr>
        <w:t>)</w:t>
      </w:r>
    </w:p>
    <w:p w:rsidR="00A76DB3" w:rsidRDefault="002D08F1">
      <w:pPr>
        <w:ind w:left="-284"/>
        <w:jc w:val="center"/>
        <w:rPr>
          <w:b/>
          <w:sz w:val="32"/>
        </w:rPr>
      </w:pPr>
      <w:r>
        <w:rPr>
          <w:noProof/>
        </w:rPr>
        <w:drawing>
          <wp:anchor distT="0" distB="0" distL="114300" distR="114300" simplePos="0" relativeHeight="251674624" behindDoc="0" locked="0" layoutInCell="1" allowOverlap="1">
            <wp:simplePos x="0" y="0"/>
            <wp:positionH relativeFrom="margin">
              <wp:align>center</wp:align>
            </wp:positionH>
            <wp:positionV relativeFrom="paragraph">
              <wp:posOffset>4445</wp:posOffset>
            </wp:positionV>
            <wp:extent cx="884555" cy="631190"/>
            <wp:effectExtent l="0" t="0" r="10795" b="16510"/>
            <wp:wrapNone/>
            <wp:docPr id="16" name="Image 4"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4" descr="C:\Users\PRCARL~1\AppData\Local\Temp\Slide1.jpg"/>
                    <pic:cNvPicPr>
                      <a:picLocks noChangeAspect="1"/>
                    </pic:cNvPicPr>
                  </pic:nvPicPr>
                  <pic:blipFill>
                    <a:blip r:embed="rId10"/>
                    <a:srcRect l="4716" t="14688" r="51102" b="33504"/>
                    <a:stretch>
                      <a:fillRect/>
                    </a:stretch>
                  </pic:blipFill>
                  <pic:spPr>
                    <a:xfrm>
                      <a:off x="0" y="0"/>
                      <a:ext cx="884555" cy="6311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rPr>
      </w:pPr>
      <w:r>
        <w:rPr>
          <w:b/>
        </w:rPr>
        <w:t>COMMISSION INTERNE DE PASSATION DES MARCHES</w:t>
      </w:r>
    </w:p>
    <w:p w:rsidR="00A76DB3" w:rsidRDefault="002D08F1">
      <w:pPr>
        <w:jc w:val="center"/>
        <w:rPr>
          <w:b/>
        </w:rPr>
      </w:pPr>
      <w:r>
        <w:rPr>
          <w:b/>
        </w:rPr>
        <w:t>TENDERS BOARDS</w:t>
      </w:r>
    </w:p>
    <w:p w:rsidR="00A76DB3" w:rsidRDefault="002D08F1">
      <w:pPr>
        <w:jc w:val="center"/>
        <w:rPr>
          <w:b/>
        </w:rPr>
      </w:pPr>
      <w:r>
        <w:rPr>
          <w:b/>
        </w:rPr>
        <w:t>(CIPM)</w:t>
      </w:r>
    </w:p>
    <w:p w:rsidR="00A76DB3" w:rsidRDefault="00A76DB3">
      <w:pPr>
        <w:jc w:val="center"/>
        <w:rPr>
          <w:sz w:val="16"/>
        </w:rPr>
      </w:pPr>
    </w:p>
    <w:p w:rsidR="00A76DB3" w:rsidRDefault="002D08F1">
      <w:pPr>
        <w:jc w:val="center"/>
        <w:rPr>
          <w:b/>
          <w:bCs/>
        </w:rPr>
      </w:pPr>
      <w:r>
        <w:rPr>
          <w:b/>
          <w:bCs/>
        </w:rPr>
        <w:t>AVIS D’APPEL D’OFFRES NATIONAL OUVERT EN PROCEDURE D’URGENCE</w:t>
      </w:r>
    </w:p>
    <w:p w:rsidR="00A76DB3" w:rsidRDefault="00A76DB3">
      <w:pPr>
        <w:jc w:val="center"/>
        <w:rPr>
          <w:b/>
          <w:bCs/>
          <w:sz w:val="12"/>
        </w:rPr>
      </w:pPr>
    </w:p>
    <w:p w:rsidR="00A76DB3" w:rsidRDefault="002D08F1">
      <w:pPr>
        <w:jc w:val="center"/>
        <w:rPr>
          <w:b/>
          <w:bCs/>
        </w:rPr>
      </w:pPr>
      <w:r>
        <w:rPr>
          <w:b/>
          <w:bCs/>
        </w:rPr>
        <w:t>N°</w:t>
      </w:r>
      <w:r w:rsidR="00A0466A" w:rsidRPr="00A0466A">
        <w:rPr>
          <w:b/>
          <w:bCs/>
          <w:color w:val="FF0000"/>
          <w:sz w:val="28"/>
        </w:rPr>
        <w:t>24-0001</w:t>
      </w:r>
      <w:r>
        <w:rPr>
          <w:b/>
          <w:bCs/>
        </w:rPr>
        <w:t>/AONO/</w:t>
      </w:r>
      <w:proofErr w:type="spellStart"/>
      <w:r>
        <w:rPr>
          <w:b/>
          <w:bCs/>
        </w:rPr>
        <w:t>UBa</w:t>
      </w:r>
      <w:proofErr w:type="spellEnd"/>
      <w:r>
        <w:rPr>
          <w:b/>
          <w:bCs/>
        </w:rPr>
        <w:t xml:space="preserve">/CIPM/2024 DU </w:t>
      </w:r>
      <w:r w:rsidR="00A0466A" w:rsidRPr="00A0466A">
        <w:rPr>
          <w:b/>
          <w:bCs/>
          <w:color w:val="FF0000"/>
          <w:sz w:val="28"/>
        </w:rPr>
        <w:t>26/04/2024</w:t>
      </w:r>
    </w:p>
    <w:p w:rsidR="00A76DB3" w:rsidRDefault="002D08F1">
      <w:pPr>
        <w:jc w:val="center"/>
        <w:rPr>
          <w:b/>
          <w:bCs/>
        </w:rPr>
      </w:pPr>
      <w:r>
        <w:rPr>
          <w:b/>
          <w:bCs/>
        </w:rPr>
        <w:t>RELATIF A LA FOURNITURE DES EQUIPEMENTS DE LABORATOIRE ET ATELIER DU DEPARTEMENT DE GENIE CHIMIQUE ET BIOLOGIQUE A L’ECOLE NATIONALE SUPERIEURE POLYTECHNIQUE DE L’UNIVERSITE DE BAMENDA</w:t>
      </w:r>
    </w:p>
    <w:p w:rsidR="00A76DB3" w:rsidRDefault="00A76DB3">
      <w:pPr>
        <w:jc w:val="center"/>
        <w:rPr>
          <w:b/>
          <w:bCs/>
        </w:rPr>
      </w:pPr>
    </w:p>
    <w:p w:rsidR="00A76DB3" w:rsidRDefault="002D08F1">
      <w:pPr>
        <w:jc w:val="center"/>
        <w:rPr>
          <w:b/>
          <w:bCs/>
        </w:rPr>
      </w:pPr>
      <w:r>
        <w:rPr>
          <w:b/>
          <w:bCs/>
          <w:u w:val="single"/>
        </w:rPr>
        <w:t>FINA</w:t>
      </w:r>
      <w:r>
        <w:rPr>
          <w:b/>
          <w:bCs/>
          <w:u w:val="single"/>
        </w:rPr>
        <w:t>NCEMENT</w:t>
      </w:r>
      <w:r>
        <w:rPr>
          <w:b/>
          <w:bCs/>
        </w:rPr>
        <w:t xml:space="preserve"> : BIP </w:t>
      </w:r>
      <w:proofErr w:type="spellStart"/>
      <w:r>
        <w:rPr>
          <w:b/>
          <w:bCs/>
        </w:rPr>
        <w:t>UBa</w:t>
      </w:r>
      <w:proofErr w:type="spellEnd"/>
    </w:p>
    <w:p w:rsidR="00A76DB3" w:rsidRDefault="002D08F1">
      <w:pPr>
        <w:pStyle w:val="StyleCorpsdetexteArialNarrow14pt"/>
        <w:jc w:val="center"/>
        <w:rPr>
          <w:rFonts w:ascii="Times New Roman" w:hAnsi="Times New Roman"/>
          <w:b/>
          <w:bCs/>
          <w:sz w:val="24"/>
          <w:szCs w:val="24"/>
        </w:rPr>
      </w:pPr>
      <w:r>
        <w:rPr>
          <w:rFonts w:ascii="Times New Roman" w:hAnsi="Times New Roman"/>
          <w:b/>
          <w:bCs/>
          <w:sz w:val="24"/>
          <w:szCs w:val="24"/>
        </w:rPr>
        <w:t>EXERCICE 2024, IMPUTATION: 116-03-02-463-580017-222204</w:t>
      </w:r>
    </w:p>
    <w:p w:rsidR="00A76DB3" w:rsidRDefault="00A76DB3">
      <w:pPr>
        <w:jc w:val="center"/>
        <w:rPr>
          <w:b/>
          <w:bCs/>
          <w:sz w:val="4"/>
          <w:szCs w:val="6"/>
        </w:rPr>
      </w:pPr>
    </w:p>
    <w:p w:rsidR="00A76DB3" w:rsidRDefault="002D08F1">
      <w:pPr>
        <w:numPr>
          <w:ilvl w:val="0"/>
          <w:numId w:val="5"/>
        </w:numPr>
        <w:rPr>
          <w:b/>
          <w:bCs/>
          <w:u w:color="000000"/>
        </w:rPr>
      </w:pPr>
      <w:bookmarkStart w:id="3" w:name="_Toc113970595"/>
      <w:bookmarkStart w:id="4" w:name="_Toc113969012"/>
      <w:r>
        <w:rPr>
          <w:b/>
          <w:bCs/>
          <w:u w:color="000000"/>
        </w:rPr>
        <w:t>Objet</w:t>
      </w:r>
      <w:bookmarkEnd w:id="3"/>
      <w:bookmarkEnd w:id="4"/>
    </w:p>
    <w:p w:rsidR="00A76DB3" w:rsidRDefault="002D08F1">
      <w:pPr>
        <w:pStyle w:val="StyleCorpsdetextePremireligne125cm"/>
        <w:rPr>
          <w:rFonts w:ascii="Times New Roman" w:hAnsi="Times New Roman"/>
        </w:rPr>
      </w:pPr>
      <w:r>
        <w:rPr>
          <w:rFonts w:ascii="Times New Roman" w:hAnsi="Times New Roman"/>
        </w:rPr>
        <w:t>Le Vice-Chancellor de l’Université de Bamenda lance un Appel d’Offres National Ouvert en procédure d’urgence relative à la fourniture des équipements des laboratoires et atelie</w:t>
      </w:r>
      <w:r>
        <w:rPr>
          <w:rFonts w:ascii="Times New Roman" w:hAnsi="Times New Roman"/>
        </w:rPr>
        <w:t>rs du département de génie chimique et biologique à l’Ecole Nationale Supérieure Polytechnique de l’Université de Bamenda.</w:t>
      </w:r>
    </w:p>
    <w:p w:rsidR="00A76DB3" w:rsidRDefault="002D08F1">
      <w:pPr>
        <w:numPr>
          <w:ilvl w:val="0"/>
          <w:numId w:val="5"/>
        </w:numPr>
        <w:rPr>
          <w:b/>
          <w:bCs/>
          <w:u w:color="000000"/>
        </w:rPr>
      </w:pPr>
      <w:bookmarkStart w:id="5" w:name="_Toc113970596"/>
      <w:bookmarkStart w:id="6" w:name="_Toc113969013"/>
      <w:r>
        <w:rPr>
          <w:b/>
          <w:bCs/>
          <w:u w:color="000000"/>
        </w:rPr>
        <w:t>Consistance des prestations</w:t>
      </w:r>
      <w:bookmarkEnd w:id="5"/>
      <w:bookmarkEnd w:id="6"/>
      <w:r>
        <w:rPr>
          <w:b/>
          <w:bCs/>
          <w:u w:color="000000"/>
        </w:rPr>
        <w:t xml:space="preserve"> </w:t>
      </w:r>
    </w:p>
    <w:p w:rsidR="00A76DB3" w:rsidRDefault="002D08F1">
      <w:pPr>
        <w:pStyle w:val="Liste"/>
        <w:numPr>
          <w:ilvl w:val="0"/>
          <w:numId w:val="0"/>
        </w:numPr>
        <w:tabs>
          <w:tab w:val="clear" w:pos="720"/>
          <w:tab w:val="left" w:pos="708"/>
        </w:tabs>
        <w:ind w:firstLine="708"/>
        <w:rPr>
          <w:rFonts w:ascii="Times New Roman" w:hAnsi="Times New Roman" w:cs="Times New Roman"/>
          <w:sz w:val="24"/>
          <w:szCs w:val="24"/>
        </w:rPr>
      </w:pPr>
      <w:r>
        <w:rPr>
          <w:rFonts w:ascii="Times New Roman" w:hAnsi="Times New Roman" w:cs="Times New Roman"/>
          <w:sz w:val="24"/>
          <w:szCs w:val="24"/>
        </w:rPr>
        <w:t>Les prestations, objet du présent Appel d’Offres consistent en la fourniture des équipements et matériel</w:t>
      </w:r>
      <w:r>
        <w:rPr>
          <w:rFonts w:ascii="Times New Roman" w:hAnsi="Times New Roman" w:cs="Times New Roman"/>
          <w:sz w:val="24"/>
          <w:szCs w:val="24"/>
        </w:rPr>
        <w:t>s de laboratoire suivant les caractéristiques décrits dans le cahier des spécifications techniques, ainsi qu’à leur installation et tests garantissant leur bon fonctionnement.</w:t>
      </w:r>
    </w:p>
    <w:p w:rsidR="00A76DB3" w:rsidRDefault="002D08F1">
      <w:pPr>
        <w:numPr>
          <w:ilvl w:val="0"/>
          <w:numId w:val="5"/>
        </w:numPr>
        <w:rPr>
          <w:b/>
          <w:bCs/>
          <w:u w:color="000000"/>
        </w:rPr>
      </w:pPr>
      <w:bookmarkStart w:id="7" w:name="_Toc113969014"/>
      <w:bookmarkStart w:id="8" w:name="_Toc113970597"/>
      <w:r>
        <w:rPr>
          <w:b/>
          <w:bCs/>
          <w:u w:color="000000"/>
        </w:rPr>
        <w:t>Délai de livraison</w:t>
      </w:r>
      <w:bookmarkEnd w:id="7"/>
      <w:bookmarkEnd w:id="8"/>
    </w:p>
    <w:p w:rsidR="00A76DB3" w:rsidRDefault="002D08F1">
      <w:pPr>
        <w:pStyle w:val="Liste"/>
        <w:numPr>
          <w:ilvl w:val="0"/>
          <w:numId w:val="0"/>
        </w:numPr>
        <w:tabs>
          <w:tab w:val="clear" w:pos="720"/>
          <w:tab w:val="left" w:pos="708"/>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Le délai maximum prévu par le Maitre d’Ouvrage pour la </w:t>
      </w:r>
      <w:r>
        <w:rPr>
          <w:rFonts w:ascii="Times New Roman" w:hAnsi="Times New Roman" w:cs="Times New Roman"/>
          <w:sz w:val="24"/>
          <w:szCs w:val="24"/>
        </w:rPr>
        <w:t>livraison des fournitures est de trois (03) mois.</w:t>
      </w:r>
    </w:p>
    <w:p w:rsidR="00A76DB3" w:rsidRDefault="002D08F1">
      <w:pPr>
        <w:numPr>
          <w:ilvl w:val="0"/>
          <w:numId w:val="5"/>
        </w:numPr>
        <w:rPr>
          <w:b/>
          <w:bCs/>
          <w:u w:color="000000"/>
        </w:rPr>
      </w:pPr>
      <w:bookmarkStart w:id="9" w:name="_Toc113970598"/>
      <w:bookmarkStart w:id="10" w:name="_Toc113969015"/>
      <w:r>
        <w:rPr>
          <w:b/>
          <w:bCs/>
          <w:u w:color="000000"/>
        </w:rPr>
        <w:t>Allotissement</w:t>
      </w:r>
      <w:bookmarkEnd w:id="9"/>
      <w:bookmarkEnd w:id="10"/>
    </w:p>
    <w:p w:rsidR="00A76DB3" w:rsidRDefault="002D08F1">
      <w:pPr>
        <w:pStyle w:val="Liste"/>
        <w:numPr>
          <w:ilvl w:val="0"/>
          <w:numId w:val="0"/>
        </w:numPr>
        <w:tabs>
          <w:tab w:val="clear" w:pos="720"/>
          <w:tab w:val="left" w:pos="708"/>
        </w:tabs>
        <w:ind w:firstLine="708"/>
        <w:rPr>
          <w:rFonts w:ascii="Times New Roman" w:hAnsi="Times New Roman" w:cs="Times New Roman"/>
          <w:sz w:val="24"/>
          <w:szCs w:val="24"/>
        </w:rPr>
      </w:pPr>
      <w:r>
        <w:rPr>
          <w:rFonts w:ascii="Times New Roman" w:hAnsi="Times New Roman" w:cs="Times New Roman"/>
          <w:sz w:val="24"/>
          <w:szCs w:val="24"/>
        </w:rPr>
        <w:t>Les prestations, objet du présent Appel d’Offres se présentent en un lot unique.</w:t>
      </w:r>
    </w:p>
    <w:p w:rsidR="00A76DB3" w:rsidRDefault="002D08F1">
      <w:pPr>
        <w:numPr>
          <w:ilvl w:val="0"/>
          <w:numId w:val="5"/>
        </w:numPr>
        <w:rPr>
          <w:b/>
          <w:bCs/>
          <w:u w:color="000000"/>
        </w:rPr>
      </w:pPr>
      <w:bookmarkStart w:id="11" w:name="_Toc113969016"/>
      <w:bookmarkStart w:id="12" w:name="_Toc113970599"/>
      <w:r>
        <w:rPr>
          <w:b/>
          <w:bCs/>
          <w:u w:color="000000"/>
        </w:rPr>
        <w:t xml:space="preserve">Coût </w:t>
      </w:r>
      <w:bookmarkEnd w:id="11"/>
      <w:bookmarkEnd w:id="12"/>
      <w:r>
        <w:rPr>
          <w:b/>
          <w:bCs/>
          <w:u w:color="000000"/>
        </w:rPr>
        <w:t>prévisionnel</w:t>
      </w:r>
    </w:p>
    <w:p w:rsidR="00A76DB3" w:rsidRDefault="002D08F1">
      <w:pPr>
        <w:pStyle w:val="Liste"/>
        <w:numPr>
          <w:ilvl w:val="0"/>
          <w:numId w:val="0"/>
        </w:numPr>
        <w:tabs>
          <w:tab w:val="clear" w:pos="720"/>
          <w:tab w:val="left" w:pos="708"/>
        </w:tabs>
        <w:ind w:firstLine="708"/>
        <w:rPr>
          <w:rFonts w:ascii="Times New Roman" w:hAnsi="Times New Roman" w:cs="Times New Roman"/>
          <w:sz w:val="24"/>
          <w:szCs w:val="24"/>
        </w:rPr>
      </w:pPr>
      <w:r>
        <w:rPr>
          <w:rFonts w:ascii="Times New Roman" w:hAnsi="Times New Roman" w:cs="Times New Roman"/>
          <w:sz w:val="24"/>
          <w:szCs w:val="24"/>
        </w:rPr>
        <w:t>Le coût prévisionnel des prestations à l’issue des études préalables est de cinquante-trois m</w:t>
      </w:r>
      <w:r>
        <w:rPr>
          <w:rFonts w:ascii="Times New Roman" w:hAnsi="Times New Roman" w:cs="Times New Roman"/>
          <w:sz w:val="24"/>
          <w:szCs w:val="24"/>
        </w:rPr>
        <w:t>illions (53 000 000) FCFA TTC.</w:t>
      </w:r>
    </w:p>
    <w:p w:rsidR="00A76DB3" w:rsidRDefault="002D08F1">
      <w:pPr>
        <w:numPr>
          <w:ilvl w:val="0"/>
          <w:numId w:val="5"/>
        </w:numPr>
        <w:rPr>
          <w:b/>
          <w:bCs/>
          <w:u w:color="000000"/>
        </w:rPr>
      </w:pPr>
      <w:bookmarkStart w:id="13" w:name="_Toc113970600"/>
      <w:bookmarkStart w:id="14" w:name="_Toc113969017"/>
      <w:r>
        <w:rPr>
          <w:b/>
          <w:bCs/>
          <w:u w:color="000000"/>
        </w:rPr>
        <w:t>Participation et origine</w:t>
      </w:r>
      <w:bookmarkEnd w:id="13"/>
      <w:bookmarkEnd w:id="14"/>
    </w:p>
    <w:p w:rsidR="00A76DB3" w:rsidRDefault="002D08F1">
      <w:pPr>
        <w:pStyle w:val="Liste"/>
        <w:numPr>
          <w:ilvl w:val="0"/>
          <w:numId w:val="0"/>
        </w:numPr>
        <w:tabs>
          <w:tab w:val="clear" w:pos="720"/>
          <w:tab w:val="left" w:pos="708"/>
        </w:tabs>
        <w:ind w:firstLine="708"/>
        <w:rPr>
          <w:rFonts w:ascii="Times New Roman" w:hAnsi="Times New Roman" w:cs="Times New Roman"/>
          <w:sz w:val="24"/>
          <w:szCs w:val="24"/>
        </w:rPr>
      </w:pPr>
      <w:r>
        <w:rPr>
          <w:rFonts w:ascii="Times New Roman" w:hAnsi="Times New Roman" w:cs="Times New Roman"/>
          <w:sz w:val="24"/>
          <w:szCs w:val="24"/>
        </w:rPr>
        <w:t>La participation au présent Appel d’Offres est ouverte à tous les entreprises de droit camerounais justifiant d’une bonne expérience dans la vente et la livraison des équipements et matériels de labor</w:t>
      </w:r>
      <w:r>
        <w:rPr>
          <w:rFonts w:ascii="Times New Roman" w:hAnsi="Times New Roman" w:cs="Times New Roman"/>
          <w:sz w:val="24"/>
          <w:szCs w:val="24"/>
        </w:rPr>
        <w:t>atoires et ateliers.</w:t>
      </w:r>
    </w:p>
    <w:p w:rsidR="00A76DB3" w:rsidRDefault="00A76DB3">
      <w:pPr>
        <w:pStyle w:val="Liste"/>
        <w:numPr>
          <w:ilvl w:val="0"/>
          <w:numId w:val="0"/>
        </w:numPr>
        <w:tabs>
          <w:tab w:val="clear" w:pos="720"/>
          <w:tab w:val="left" w:pos="708"/>
        </w:tabs>
        <w:ind w:firstLine="708"/>
        <w:rPr>
          <w:rFonts w:ascii="Times New Roman" w:hAnsi="Times New Roman" w:cs="Times New Roman"/>
          <w:sz w:val="24"/>
          <w:szCs w:val="24"/>
        </w:rPr>
      </w:pPr>
    </w:p>
    <w:p w:rsidR="00A76DB3" w:rsidRDefault="002D08F1">
      <w:pPr>
        <w:numPr>
          <w:ilvl w:val="0"/>
          <w:numId w:val="5"/>
        </w:numPr>
        <w:rPr>
          <w:b/>
          <w:bCs/>
          <w:u w:color="000000"/>
        </w:rPr>
      </w:pPr>
      <w:bookmarkStart w:id="15" w:name="_Toc113969018"/>
      <w:bookmarkStart w:id="16" w:name="_Toc113970601"/>
      <w:r>
        <w:rPr>
          <w:b/>
          <w:bCs/>
          <w:u w:color="000000"/>
        </w:rPr>
        <w:lastRenderedPageBreak/>
        <w:t>Financement</w:t>
      </w:r>
      <w:bookmarkEnd w:id="15"/>
      <w:bookmarkEnd w:id="16"/>
    </w:p>
    <w:p w:rsidR="00A76DB3" w:rsidRDefault="002D08F1">
      <w:pPr>
        <w:pStyle w:val="StyleCorpsdetextePremireligne125cm"/>
        <w:ind w:firstLine="0"/>
        <w:rPr>
          <w:rFonts w:ascii="Times New Roman" w:hAnsi="Times New Roman"/>
        </w:rPr>
      </w:pPr>
      <w:r>
        <w:rPr>
          <w:rFonts w:ascii="Times New Roman" w:hAnsi="Times New Roman"/>
        </w:rPr>
        <w:tab/>
        <w:t xml:space="preserve">Les fournitures, objet du présent Appel d’Offres, sont financées par le Budget d’Investissement Public de l’Université de Bamenda, exercice 2024, imputation </w:t>
      </w:r>
      <w:r>
        <w:rPr>
          <w:rFonts w:ascii="Times New Roman" w:hAnsi="Times New Roman"/>
          <w:b/>
          <w:bCs/>
        </w:rPr>
        <w:t>116-03-02-463-580017-222204</w:t>
      </w:r>
      <w:r>
        <w:rPr>
          <w:rFonts w:ascii="Times New Roman" w:hAnsi="Times New Roman"/>
        </w:rPr>
        <w:t>.</w:t>
      </w:r>
    </w:p>
    <w:p w:rsidR="00A76DB3" w:rsidRDefault="002D08F1">
      <w:pPr>
        <w:numPr>
          <w:ilvl w:val="0"/>
          <w:numId w:val="5"/>
        </w:numPr>
        <w:rPr>
          <w:b/>
          <w:bCs/>
          <w:u w:color="000000"/>
        </w:rPr>
      </w:pPr>
      <w:bookmarkStart w:id="17" w:name="_Toc113969019"/>
      <w:bookmarkStart w:id="18" w:name="_Toc113970602"/>
      <w:r>
        <w:rPr>
          <w:b/>
          <w:bCs/>
          <w:u w:color="000000"/>
        </w:rPr>
        <w:t>Consultation du dossier d’appel d’o</w:t>
      </w:r>
      <w:r>
        <w:rPr>
          <w:b/>
          <w:bCs/>
          <w:u w:color="000000"/>
        </w:rPr>
        <w:t>ffres</w:t>
      </w:r>
      <w:bookmarkEnd w:id="17"/>
      <w:bookmarkEnd w:id="18"/>
    </w:p>
    <w:p w:rsidR="00A76DB3" w:rsidRDefault="002D08F1">
      <w:pPr>
        <w:pStyle w:val="StyleCorpsdetextePremireligne125cm"/>
        <w:rPr>
          <w:rFonts w:ascii="Times New Roman" w:hAnsi="Times New Roman"/>
        </w:rPr>
      </w:pPr>
      <w:r>
        <w:rPr>
          <w:rFonts w:ascii="Times New Roman" w:hAnsi="Times New Roman"/>
        </w:rPr>
        <w:t xml:space="preserve">Le Dossier d’Appel d’Offres peut être consulté aux heures ouvrables au Secrétariat du Directeur des Infrastructures, de la Planification et du Développement de l’Université de Bamenda, campus de </w:t>
      </w:r>
      <w:proofErr w:type="spellStart"/>
      <w:r>
        <w:rPr>
          <w:rFonts w:ascii="Times New Roman" w:hAnsi="Times New Roman"/>
        </w:rPr>
        <w:t>Bambili</w:t>
      </w:r>
      <w:proofErr w:type="spellEnd"/>
      <w:r>
        <w:rPr>
          <w:rFonts w:ascii="Times New Roman" w:hAnsi="Times New Roman"/>
        </w:rPr>
        <w:t xml:space="preserve">, BP 39 </w:t>
      </w:r>
      <w:proofErr w:type="spellStart"/>
      <w:r>
        <w:rPr>
          <w:rFonts w:ascii="Times New Roman" w:hAnsi="Times New Roman"/>
        </w:rPr>
        <w:t>Bambili</w:t>
      </w:r>
      <w:proofErr w:type="spellEnd"/>
      <w:r>
        <w:rPr>
          <w:rFonts w:ascii="Times New Roman" w:hAnsi="Times New Roman"/>
        </w:rPr>
        <w:t>, dès publication du présent avis</w:t>
      </w:r>
      <w:r>
        <w:rPr>
          <w:rFonts w:ascii="Times New Roman" w:hAnsi="Times New Roman"/>
        </w:rPr>
        <w:t>.</w:t>
      </w:r>
    </w:p>
    <w:p w:rsidR="00A76DB3" w:rsidRDefault="002D08F1">
      <w:pPr>
        <w:numPr>
          <w:ilvl w:val="0"/>
          <w:numId w:val="5"/>
        </w:numPr>
        <w:rPr>
          <w:b/>
          <w:bCs/>
          <w:u w:color="000000"/>
        </w:rPr>
      </w:pPr>
      <w:bookmarkStart w:id="19" w:name="_Toc113969020"/>
      <w:bookmarkStart w:id="20" w:name="_Toc113970603"/>
      <w:r>
        <w:rPr>
          <w:b/>
          <w:bCs/>
          <w:u w:color="000000"/>
        </w:rPr>
        <w:t>Acquisition du dossier d’appel d’offres</w:t>
      </w:r>
      <w:bookmarkEnd w:id="19"/>
      <w:bookmarkEnd w:id="20"/>
    </w:p>
    <w:p w:rsidR="00A76DB3" w:rsidRDefault="002D08F1">
      <w:pPr>
        <w:pStyle w:val="Liste"/>
        <w:numPr>
          <w:ilvl w:val="0"/>
          <w:numId w:val="0"/>
        </w:numPr>
        <w:tabs>
          <w:tab w:val="clear" w:pos="720"/>
          <w:tab w:val="left" w:pos="708"/>
        </w:tabs>
        <w:ind w:firstLine="708"/>
        <w:rPr>
          <w:rFonts w:ascii="Times New Roman" w:hAnsi="Times New Roman" w:cs="Times New Roman"/>
          <w:b/>
          <w:bCs/>
          <w:i/>
          <w:iCs/>
          <w:sz w:val="24"/>
          <w:szCs w:val="24"/>
        </w:rPr>
      </w:pPr>
      <w:r>
        <w:rPr>
          <w:rFonts w:ascii="Times New Roman" w:hAnsi="Times New Roman" w:cs="Times New Roman"/>
          <w:sz w:val="24"/>
          <w:szCs w:val="24"/>
        </w:rPr>
        <w:t xml:space="preserve">Le Dossier d’Appel d’Offres peut être obtenu aux heures ouvrables au Secrétariat du Directeur des Infrastructures, de la Planification et du Développement de l’Université de Bamenda, campus de </w:t>
      </w:r>
      <w:proofErr w:type="spellStart"/>
      <w:r>
        <w:rPr>
          <w:rFonts w:ascii="Times New Roman" w:hAnsi="Times New Roman" w:cs="Times New Roman"/>
          <w:sz w:val="24"/>
          <w:szCs w:val="24"/>
        </w:rPr>
        <w:t>Bambili</w:t>
      </w:r>
      <w:proofErr w:type="spellEnd"/>
      <w:r>
        <w:rPr>
          <w:rFonts w:ascii="Times New Roman" w:hAnsi="Times New Roman" w:cs="Times New Roman"/>
          <w:sz w:val="24"/>
          <w:szCs w:val="24"/>
        </w:rPr>
        <w:t xml:space="preserve"> BP 39 </w:t>
      </w:r>
      <w:proofErr w:type="spellStart"/>
      <w:r>
        <w:rPr>
          <w:rFonts w:ascii="Times New Roman" w:hAnsi="Times New Roman" w:cs="Times New Roman"/>
          <w:sz w:val="24"/>
          <w:szCs w:val="24"/>
        </w:rPr>
        <w:t>Bambili</w:t>
      </w:r>
      <w:proofErr w:type="spellEnd"/>
      <w:r>
        <w:rPr>
          <w:rFonts w:ascii="Times New Roman" w:hAnsi="Times New Roman" w:cs="Times New Roman"/>
          <w:sz w:val="24"/>
          <w:szCs w:val="24"/>
        </w:rPr>
        <w:t xml:space="preserve">, dès publication du présent avis, sur présentation d’une quittance d’achat par versement d’une somme non remboursable de </w:t>
      </w:r>
      <w:r>
        <w:rPr>
          <w:rFonts w:ascii="Times New Roman" w:hAnsi="Times New Roman" w:cs="Times New Roman"/>
          <w:b/>
          <w:bCs/>
          <w:sz w:val="24"/>
          <w:szCs w:val="24"/>
        </w:rPr>
        <w:t>quatre-vingt (80 000) francs CFA</w:t>
      </w:r>
      <w:r>
        <w:rPr>
          <w:rFonts w:ascii="Times New Roman" w:hAnsi="Times New Roman" w:cs="Times New Roman"/>
          <w:sz w:val="24"/>
          <w:szCs w:val="24"/>
        </w:rPr>
        <w:t xml:space="preserve"> au Compte d’Affectation Spécial </w:t>
      </w:r>
      <w:r>
        <w:rPr>
          <w:rFonts w:ascii="Times New Roman" w:hAnsi="Times New Roman" w:cs="Times New Roman"/>
          <w:b/>
          <w:bCs/>
          <w:sz w:val="24"/>
          <w:szCs w:val="24"/>
        </w:rPr>
        <w:t>N°10001-06860-33598860001-94</w:t>
      </w:r>
      <w:r>
        <w:rPr>
          <w:rFonts w:ascii="Times New Roman" w:hAnsi="Times New Roman" w:cs="Times New Roman"/>
          <w:sz w:val="24"/>
          <w:szCs w:val="24"/>
        </w:rPr>
        <w:t xml:space="preserve"> de ARMP ouvert à la BICEC</w:t>
      </w:r>
      <w:r>
        <w:rPr>
          <w:rFonts w:ascii="Times New Roman" w:hAnsi="Times New Roman" w:cs="Times New Roman"/>
          <w:b/>
          <w:bCs/>
          <w:i/>
          <w:iCs/>
          <w:sz w:val="24"/>
          <w:szCs w:val="24"/>
        </w:rPr>
        <w:t>.</w:t>
      </w:r>
    </w:p>
    <w:p w:rsidR="00A76DB3" w:rsidRDefault="002D08F1">
      <w:pPr>
        <w:numPr>
          <w:ilvl w:val="0"/>
          <w:numId w:val="5"/>
        </w:numPr>
        <w:rPr>
          <w:b/>
          <w:bCs/>
          <w:u w:color="000000"/>
        </w:rPr>
      </w:pPr>
      <w:bookmarkStart w:id="21" w:name="_Toc113970604"/>
      <w:bookmarkStart w:id="22" w:name="_Toc113969021"/>
      <w:r>
        <w:rPr>
          <w:b/>
          <w:bCs/>
          <w:u w:color="000000"/>
        </w:rPr>
        <w:t>Remise des of</w:t>
      </w:r>
      <w:r>
        <w:rPr>
          <w:b/>
          <w:bCs/>
          <w:u w:color="000000"/>
        </w:rPr>
        <w:t>fres</w:t>
      </w:r>
      <w:bookmarkEnd w:id="21"/>
      <w:bookmarkEnd w:id="22"/>
      <w:r>
        <w:rPr>
          <w:b/>
          <w:bCs/>
          <w:u w:color="000000"/>
        </w:rPr>
        <w:t xml:space="preserve"> </w:t>
      </w:r>
    </w:p>
    <w:p w:rsidR="00A76DB3" w:rsidRDefault="002D08F1">
      <w:pPr>
        <w:pStyle w:val="StyleCorpsdetextePremireligne125cm"/>
        <w:rPr>
          <w:rFonts w:ascii="Times New Roman" w:hAnsi="Times New Roman"/>
        </w:rPr>
      </w:pPr>
      <w:r>
        <w:rPr>
          <w:rFonts w:ascii="Times New Roman" w:hAnsi="Times New Roman"/>
        </w:rPr>
        <w:t xml:space="preserve">Les offres, rédigées en français ou en anglais, en sept (07) exemplaires dont l’original et six (06) copies marquées comme tel, devront parvenir au Secrétariat du Directeur des Infrastructures, de la Planification et du Développement de l’Université </w:t>
      </w:r>
      <w:r>
        <w:rPr>
          <w:rFonts w:ascii="Times New Roman" w:hAnsi="Times New Roman"/>
        </w:rPr>
        <w:t xml:space="preserve">de Bamenda, campus de </w:t>
      </w:r>
      <w:proofErr w:type="spellStart"/>
      <w:r>
        <w:rPr>
          <w:rFonts w:ascii="Times New Roman" w:hAnsi="Times New Roman"/>
        </w:rPr>
        <w:t>Bambili</w:t>
      </w:r>
      <w:proofErr w:type="spellEnd"/>
      <w:r>
        <w:rPr>
          <w:rFonts w:ascii="Times New Roman" w:hAnsi="Times New Roman"/>
        </w:rPr>
        <w:t xml:space="preserve"> BP 39 </w:t>
      </w:r>
      <w:proofErr w:type="spellStart"/>
      <w:r>
        <w:rPr>
          <w:rFonts w:ascii="Times New Roman" w:hAnsi="Times New Roman"/>
        </w:rPr>
        <w:t>Bambili</w:t>
      </w:r>
      <w:proofErr w:type="spellEnd"/>
      <w:r>
        <w:rPr>
          <w:rFonts w:ascii="Times New Roman" w:hAnsi="Times New Roman"/>
        </w:rPr>
        <w:t xml:space="preserve">, au plus tard le </w:t>
      </w:r>
      <w:r w:rsidR="00A0466A" w:rsidRPr="00A0466A">
        <w:rPr>
          <w:rFonts w:ascii="Times New Roman" w:hAnsi="Times New Roman"/>
          <w:b/>
          <w:bCs/>
          <w:color w:val="FF0000"/>
          <w:sz w:val="28"/>
        </w:rPr>
        <w:t>28/05/2024</w:t>
      </w:r>
      <w:r w:rsidRPr="00A0466A">
        <w:rPr>
          <w:rFonts w:ascii="Times New Roman" w:hAnsi="Times New Roman"/>
          <w:b/>
          <w:bCs/>
          <w:color w:val="FF0000"/>
          <w:sz w:val="28"/>
        </w:rPr>
        <w:t xml:space="preserve"> </w:t>
      </w:r>
      <w:r>
        <w:rPr>
          <w:rFonts w:ascii="Times New Roman" w:hAnsi="Times New Roman"/>
          <w:b/>
          <w:bCs/>
        </w:rPr>
        <w:t>à 10 heures</w:t>
      </w:r>
      <w:r>
        <w:rPr>
          <w:rFonts w:ascii="Times New Roman" w:hAnsi="Times New Roman"/>
        </w:rPr>
        <w:t xml:space="preserve">, et devront porter les mentions suivantes : </w:t>
      </w:r>
    </w:p>
    <w:p w:rsidR="00A76DB3" w:rsidRDefault="002D08F1">
      <w:pPr>
        <w:pStyle w:val="Corpsdetexte"/>
        <w:spacing w:after="0"/>
        <w:jc w:val="center"/>
        <w:rPr>
          <w:rFonts w:ascii="Times New Roman" w:hAnsi="Times New Roman"/>
          <w:b/>
          <w:bCs/>
          <w:sz w:val="24"/>
          <w:szCs w:val="24"/>
        </w:rPr>
      </w:pPr>
      <w:r>
        <w:rPr>
          <w:rFonts w:ascii="Times New Roman" w:hAnsi="Times New Roman"/>
          <w:b/>
          <w:bCs/>
          <w:sz w:val="24"/>
          <w:szCs w:val="24"/>
        </w:rPr>
        <w:t>« APPEL D’OFFRES NATIONAL OUVERT EN PROCEDURE D’URGENCE</w:t>
      </w:r>
    </w:p>
    <w:p w:rsidR="00A76DB3" w:rsidRDefault="002D08F1">
      <w:pPr>
        <w:jc w:val="center"/>
        <w:rPr>
          <w:b/>
          <w:bCs/>
        </w:rPr>
      </w:pPr>
      <w:r>
        <w:rPr>
          <w:b/>
          <w:bCs/>
        </w:rPr>
        <w:t>N°</w:t>
      </w:r>
      <w:r w:rsidR="00A0466A" w:rsidRPr="00A0466A">
        <w:rPr>
          <w:b/>
          <w:bCs/>
          <w:color w:val="FF0000"/>
          <w:sz w:val="28"/>
        </w:rPr>
        <w:t>24-0001</w:t>
      </w:r>
      <w:r>
        <w:rPr>
          <w:b/>
          <w:bCs/>
        </w:rPr>
        <w:t>/AONO/</w:t>
      </w:r>
      <w:proofErr w:type="spellStart"/>
      <w:r>
        <w:rPr>
          <w:b/>
          <w:bCs/>
        </w:rPr>
        <w:t>UBa</w:t>
      </w:r>
      <w:proofErr w:type="spellEnd"/>
      <w:r>
        <w:rPr>
          <w:b/>
          <w:bCs/>
        </w:rPr>
        <w:t xml:space="preserve">/CIPM/2024 DU </w:t>
      </w:r>
      <w:r w:rsidR="00A0466A" w:rsidRPr="00A0466A">
        <w:rPr>
          <w:b/>
          <w:bCs/>
          <w:color w:val="FF0000"/>
          <w:sz w:val="28"/>
        </w:rPr>
        <w:t>26/04/2024</w:t>
      </w:r>
    </w:p>
    <w:p w:rsidR="00A76DB3" w:rsidRDefault="002D08F1">
      <w:pPr>
        <w:jc w:val="center"/>
        <w:rPr>
          <w:b/>
          <w:bCs/>
        </w:rPr>
      </w:pPr>
      <w:r>
        <w:rPr>
          <w:b/>
          <w:bCs/>
        </w:rPr>
        <w:t>RELATIF A LA FOURNITURE DES EQUIPEMENTS DE LABORATOIRE ET ATELIER DU DEPARTEMENT DE GENIE CHIMIQUE ET BIOLOGIQUE A L’ECOLE NATIONALE SUPERIEURE POLYTECHNIQUE DE L’UNIVERSITE DE BAMENDA</w:t>
      </w:r>
    </w:p>
    <w:p w:rsidR="00A76DB3" w:rsidRDefault="002D08F1">
      <w:pPr>
        <w:jc w:val="center"/>
        <w:rPr>
          <w:b/>
          <w:bCs/>
        </w:rPr>
      </w:pPr>
      <w:r>
        <w:rPr>
          <w:b/>
          <w:bCs/>
        </w:rPr>
        <w:t>A N’OUVRIR QU’EN SEANCE DE DEPOUILLEMENT ».</w:t>
      </w:r>
    </w:p>
    <w:p w:rsidR="00A76DB3" w:rsidRDefault="00A76DB3">
      <w:pPr>
        <w:jc w:val="center"/>
        <w:rPr>
          <w:b/>
          <w:bCs/>
        </w:rPr>
      </w:pPr>
    </w:p>
    <w:p w:rsidR="00A76DB3" w:rsidRDefault="002D08F1">
      <w:pPr>
        <w:numPr>
          <w:ilvl w:val="0"/>
          <w:numId w:val="5"/>
        </w:numPr>
        <w:rPr>
          <w:b/>
          <w:bCs/>
          <w:u w:color="000000"/>
        </w:rPr>
      </w:pPr>
      <w:bookmarkStart w:id="23" w:name="_Toc113969022"/>
      <w:bookmarkStart w:id="24" w:name="_Toc113970605"/>
      <w:r>
        <w:rPr>
          <w:b/>
          <w:bCs/>
          <w:u w:color="000000"/>
        </w:rPr>
        <w:t>Caution de soumission</w:t>
      </w:r>
      <w:bookmarkEnd w:id="23"/>
      <w:bookmarkEnd w:id="24"/>
    </w:p>
    <w:p w:rsidR="00A76DB3" w:rsidRDefault="002D08F1">
      <w:pPr>
        <w:pStyle w:val="StyleCorpsdetextePremireligne125cm"/>
        <w:rPr>
          <w:rFonts w:ascii="Times New Roman" w:hAnsi="Times New Roman"/>
        </w:rPr>
      </w:pPr>
      <w:r>
        <w:rPr>
          <w:rFonts w:ascii="Times New Roman" w:hAnsi="Times New Roman"/>
        </w:rPr>
        <w:t xml:space="preserve">Chaque soumissionnaire devra joindre à ses pièces administratives, une caution de soumission délivrée par un établissement financier agréé par le Ministre des Finances et dont le montant est de </w:t>
      </w:r>
      <w:r>
        <w:rPr>
          <w:rFonts w:ascii="Times New Roman" w:hAnsi="Times New Roman"/>
          <w:b/>
        </w:rPr>
        <w:t>un million soixante mille (1 060 000) FCFA</w:t>
      </w:r>
      <w:r>
        <w:rPr>
          <w:rFonts w:ascii="Times New Roman" w:hAnsi="Times New Roman"/>
        </w:rPr>
        <w:t>.</w:t>
      </w:r>
    </w:p>
    <w:p w:rsidR="00A76DB3" w:rsidRDefault="002D08F1">
      <w:pPr>
        <w:pStyle w:val="StyleCorpsdetextePremireligne125cm"/>
        <w:ind w:firstLine="0"/>
        <w:rPr>
          <w:rFonts w:ascii="Times New Roman" w:hAnsi="Times New Roman"/>
          <w:b/>
        </w:rPr>
      </w:pPr>
      <w:r>
        <w:rPr>
          <w:rFonts w:ascii="Times New Roman" w:hAnsi="Times New Roman"/>
          <w:b/>
        </w:rPr>
        <w:t>La caution doit êt</w:t>
      </w:r>
      <w:r>
        <w:rPr>
          <w:rFonts w:ascii="Times New Roman" w:hAnsi="Times New Roman"/>
          <w:b/>
        </w:rPr>
        <w:t>re valable pendant trente (30) jours au-delà de la date de validité des offres.</w:t>
      </w:r>
    </w:p>
    <w:p w:rsidR="00A76DB3" w:rsidRDefault="002D08F1">
      <w:pPr>
        <w:numPr>
          <w:ilvl w:val="0"/>
          <w:numId w:val="5"/>
        </w:numPr>
        <w:rPr>
          <w:b/>
          <w:bCs/>
          <w:u w:color="000000"/>
        </w:rPr>
      </w:pPr>
      <w:bookmarkStart w:id="25" w:name="_Toc113970606"/>
      <w:bookmarkStart w:id="26" w:name="_Toc113969023"/>
      <w:r>
        <w:rPr>
          <w:b/>
          <w:bCs/>
          <w:u w:color="000000"/>
        </w:rPr>
        <w:t>Recevabilité des offres</w:t>
      </w:r>
      <w:bookmarkEnd w:id="25"/>
      <w:bookmarkEnd w:id="26"/>
    </w:p>
    <w:p w:rsidR="00A76DB3" w:rsidRDefault="002D08F1">
      <w:pPr>
        <w:pStyle w:val="StyleCorpsdetextePremireligne125cm"/>
        <w:rPr>
          <w:rFonts w:ascii="Times New Roman" w:hAnsi="Times New Roman"/>
        </w:rPr>
      </w:pPr>
      <w:r>
        <w:rPr>
          <w:rFonts w:ascii="Times New Roman" w:hAnsi="Times New Roman"/>
        </w:rPr>
        <w:t>Sous peine de rejet, les autres pièces administratives requises devront être impérativement produites en originaux ou en copies certifiées conformes par</w:t>
      </w:r>
      <w:r>
        <w:rPr>
          <w:rFonts w:ascii="Times New Roman" w:hAnsi="Times New Roman"/>
        </w:rPr>
        <w:t xml:space="preserve"> les autorités compétentes, conformément aux stipulations du Règlement Particulier de l’Appel d’Offres. Leurs dates limites de validité devront être postérieures à la date de signature de l’Avis d’Appel d’Offres.</w:t>
      </w:r>
    </w:p>
    <w:p w:rsidR="00A76DB3" w:rsidRDefault="002D08F1">
      <w:pPr>
        <w:pStyle w:val="StyleCorpsdetextePremireligne125cm"/>
        <w:rPr>
          <w:rFonts w:ascii="Times New Roman" w:hAnsi="Times New Roman"/>
        </w:rPr>
      </w:pPr>
      <w:r>
        <w:rPr>
          <w:rFonts w:ascii="Times New Roman" w:hAnsi="Times New Roman"/>
        </w:rPr>
        <w:t>L’absence ou le non-respect du modèle de ca</w:t>
      </w:r>
      <w:r>
        <w:rPr>
          <w:rFonts w:ascii="Times New Roman" w:hAnsi="Times New Roman"/>
        </w:rPr>
        <w:t>ution de soumission délivrée par un organisme financier agréé par le Ministère des Finances de la République du Cameroun entraînera le rejet de l’offre.</w:t>
      </w:r>
    </w:p>
    <w:p w:rsidR="00A76DB3" w:rsidRDefault="002D08F1">
      <w:pPr>
        <w:numPr>
          <w:ilvl w:val="0"/>
          <w:numId w:val="5"/>
        </w:numPr>
        <w:rPr>
          <w:b/>
          <w:bCs/>
          <w:u w:color="000000"/>
        </w:rPr>
      </w:pPr>
      <w:bookmarkStart w:id="27" w:name="_Toc113970607"/>
      <w:bookmarkStart w:id="28" w:name="_Toc113969024"/>
      <w:r>
        <w:rPr>
          <w:b/>
          <w:bCs/>
          <w:u w:color="000000"/>
        </w:rPr>
        <w:t>Ouverture des plis</w:t>
      </w:r>
      <w:bookmarkEnd w:id="27"/>
      <w:bookmarkEnd w:id="28"/>
    </w:p>
    <w:p w:rsidR="00A76DB3" w:rsidRDefault="002D08F1">
      <w:pPr>
        <w:pStyle w:val="StyleCorpsdetextePremireligne125cm"/>
        <w:ind w:firstLine="0"/>
        <w:rPr>
          <w:rFonts w:ascii="Times New Roman" w:hAnsi="Times New Roman"/>
        </w:rPr>
      </w:pPr>
      <w:r>
        <w:rPr>
          <w:rFonts w:ascii="Times New Roman" w:hAnsi="Times New Roman"/>
        </w:rPr>
        <w:t>L’ouverture des pièces administratives, des offres techniques et financières sera ef</w:t>
      </w:r>
      <w:r>
        <w:rPr>
          <w:rFonts w:ascii="Times New Roman" w:hAnsi="Times New Roman"/>
        </w:rPr>
        <w:t>fectuée en un temps le</w:t>
      </w:r>
      <w:r>
        <w:rPr>
          <w:rFonts w:ascii="Times New Roman" w:hAnsi="Times New Roman"/>
          <w:b/>
          <w:bCs/>
        </w:rPr>
        <w:t xml:space="preserve"> </w:t>
      </w:r>
      <w:r w:rsidR="00A0466A" w:rsidRPr="00A0466A">
        <w:rPr>
          <w:rFonts w:ascii="Times New Roman" w:hAnsi="Times New Roman"/>
          <w:b/>
          <w:bCs/>
          <w:color w:val="FF0000"/>
          <w:sz w:val="28"/>
        </w:rPr>
        <w:t xml:space="preserve">28/05/2024 </w:t>
      </w:r>
      <w:r>
        <w:rPr>
          <w:rFonts w:ascii="Times New Roman" w:hAnsi="Times New Roman"/>
          <w:b/>
          <w:bCs/>
        </w:rPr>
        <w:t xml:space="preserve"> à 11 heures</w:t>
      </w:r>
      <w:r>
        <w:rPr>
          <w:rFonts w:ascii="Times New Roman" w:hAnsi="Times New Roman"/>
        </w:rPr>
        <w:t xml:space="preserve"> par la Commission Interne de Passation des Marchés de l’Université de Bamenda en présence des soumissionnaires ou de leurs représentants dûment mandatés et ayant une parfaite connaissance du dossier. </w:t>
      </w:r>
    </w:p>
    <w:p w:rsidR="00A76DB3" w:rsidRDefault="002D08F1">
      <w:pPr>
        <w:numPr>
          <w:ilvl w:val="0"/>
          <w:numId w:val="5"/>
        </w:numPr>
        <w:rPr>
          <w:b/>
          <w:bCs/>
          <w:u w:color="000000"/>
        </w:rPr>
      </w:pPr>
      <w:bookmarkStart w:id="29" w:name="_Toc113969025"/>
      <w:bookmarkStart w:id="30" w:name="_Toc113970608"/>
      <w:r>
        <w:rPr>
          <w:b/>
          <w:bCs/>
          <w:u w:color="000000"/>
        </w:rPr>
        <w:lastRenderedPageBreak/>
        <w:t>C</w:t>
      </w:r>
      <w:r>
        <w:rPr>
          <w:b/>
          <w:bCs/>
          <w:u w:color="000000"/>
        </w:rPr>
        <w:t>ritères d’</w:t>
      </w:r>
      <w:bookmarkEnd w:id="29"/>
      <w:bookmarkEnd w:id="30"/>
      <w:r>
        <w:rPr>
          <w:b/>
          <w:bCs/>
          <w:u w:color="000000"/>
        </w:rPr>
        <w:t>évaluation</w:t>
      </w:r>
    </w:p>
    <w:p w:rsidR="00A76DB3" w:rsidRDefault="002D08F1">
      <w:pPr>
        <w:pStyle w:val="StyleCorpsdetextePremireligne125cm"/>
        <w:ind w:firstLine="0"/>
        <w:rPr>
          <w:rFonts w:ascii="Times New Roman" w:hAnsi="Times New Roman"/>
          <w:b/>
          <w:u w:val="single"/>
        </w:rPr>
      </w:pPr>
      <w:r>
        <w:rPr>
          <w:rFonts w:ascii="Times New Roman" w:hAnsi="Times New Roman"/>
          <w:b/>
        </w:rPr>
        <w:tab/>
      </w:r>
      <w:r>
        <w:rPr>
          <w:rFonts w:ascii="Times New Roman" w:hAnsi="Times New Roman"/>
          <w:b/>
          <w:u w:val="single"/>
        </w:rPr>
        <w:t xml:space="preserve">Critères éliminatoires </w:t>
      </w:r>
    </w:p>
    <w:p w:rsidR="00A76DB3" w:rsidRDefault="002D08F1">
      <w:pPr>
        <w:pStyle w:val="Paragraphedeliste"/>
        <w:numPr>
          <w:ilvl w:val="0"/>
          <w:numId w:val="6"/>
        </w:numPr>
        <w:jc w:val="both"/>
      </w:pPr>
      <w:r>
        <w:t>Dossier administratif incomplet ou non conforme à l’issue du délai de 48h accordé par la Commission de Passation des Marchés pour se conformer.</w:t>
      </w:r>
    </w:p>
    <w:p w:rsidR="00A76DB3" w:rsidRDefault="002D08F1">
      <w:pPr>
        <w:pStyle w:val="Paragraphedeliste"/>
        <w:numPr>
          <w:ilvl w:val="0"/>
          <w:numId w:val="6"/>
        </w:numPr>
        <w:jc w:val="both"/>
      </w:pPr>
      <w:r>
        <w:t>Absence de la caution de soumission;</w:t>
      </w:r>
    </w:p>
    <w:p w:rsidR="00A76DB3" w:rsidRDefault="002D08F1">
      <w:pPr>
        <w:pStyle w:val="Paragraphedeliste"/>
        <w:numPr>
          <w:ilvl w:val="0"/>
          <w:numId w:val="6"/>
        </w:numPr>
        <w:jc w:val="both"/>
      </w:pPr>
      <w:r>
        <w:t>Non-conformité du modèle de s</w:t>
      </w:r>
      <w:r>
        <w:t>oumission;</w:t>
      </w:r>
    </w:p>
    <w:p w:rsidR="00A76DB3" w:rsidRDefault="002D08F1">
      <w:pPr>
        <w:pStyle w:val="Paragraphedeliste"/>
        <w:numPr>
          <w:ilvl w:val="0"/>
          <w:numId w:val="6"/>
        </w:numPr>
        <w:jc w:val="both"/>
      </w:pPr>
      <w:r>
        <w:t>Absence d’un prix unitaire quantifié;</w:t>
      </w:r>
    </w:p>
    <w:p w:rsidR="00A76DB3" w:rsidRDefault="002D08F1">
      <w:pPr>
        <w:pStyle w:val="Paragraphedeliste"/>
        <w:numPr>
          <w:ilvl w:val="0"/>
          <w:numId w:val="6"/>
        </w:numPr>
        <w:jc w:val="both"/>
      </w:pPr>
      <w:r>
        <w:t>Fausses déclarations ou de (s) pièce (s) falsifiée (s);</w:t>
      </w:r>
    </w:p>
    <w:p w:rsidR="00A76DB3" w:rsidRDefault="002D08F1">
      <w:pPr>
        <w:pStyle w:val="Paragraphedeliste"/>
        <w:numPr>
          <w:ilvl w:val="0"/>
          <w:numId w:val="6"/>
        </w:numPr>
        <w:jc w:val="both"/>
      </w:pPr>
      <w:r>
        <w:rPr>
          <w:sz w:val="23"/>
          <w:szCs w:val="23"/>
        </w:rPr>
        <w:t>Avoir abandonné l’exécution d’un marché public au cours des trois dernières années</w:t>
      </w:r>
      <w:r>
        <w:t>;</w:t>
      </w:r>
    </w:p>
    <w:p w:rsidR="00A76DB3" w:rsidRDefault="002D08F1">
      <w:pPr>
        <w:pStyle w:val="Paragraphedeliste"/>
        <w:numPr>
          <w:ilvl w:val="0"/>
          <w:numId w:val="6"/>
        </w:numPr>
        <w:jc w:val="both"/>
      </w:pPr>
      <w:r>
        <w:t xml:space="preserve">Absence d’un prix unitaire quantifié dans le Bordereau des Prix </w:t>
      </w:r>
      <w:r>
        <w:t>Unitaires</w:t>
      </w:r>
    </w:p>
    <w:p w:rsidR="00A76DB3" w:rsidRDefault="002D08F1">
      <w:pPr>
        <w:pStyle w:val="Paragraphedeliste"/>
        <w:numPr>
          <w:ilvl w:val="0"/>
          <w:numId w:val="6"/>
        </w:numPr>
        <w:jc w:val="both"/>
      </w:pPr>
      <w:r>
        <w:t>Non-respect d’au moins 75% des critères essentiels.</w:t>
      </w:r>
    </w:p>
    <w:p w:rsidR="00A76DB3" w:rsidRDefault="002D08F1">
      <w:pPr>
        <w:pStyle w:val="StyleCorpsdetextePremireligne125cm"/>
        <w:ind w:firstLine="0"/>
        <w:rPr>
          <w:rFonts w:ascii="Times New Roman" w:hAnsi="Times New Roman"/>
          <w:b/>
          <w:u w:val="single"/>
        </w:rPr>
      </w:pPr>
      <w:r>
        <w:rPr>
          <w:rFonts w:ascii="Times New Roman" w:hAnsi="Times New Roman"/>
        </w:rPr>
        <w:tab/>
      </w:r>
      <w:r>
        <w:rPr>
          <w:rFonts w:ascii="Times New Roman" w:hAnsi="Times New Roman"/>
          <w:b/>
          <w:u w:val="single"/>
        </w:rPr>
        <w:t xml:space="preserve">Critères essentiels </w:t>
      </w:r>
    </w:p>
    <w:p w:rsidR="00A76DB3" w:rsidRDefault="002D08F1">
      <w:pPr>
        <w:pStyle w:val="Liste"/>
        <w:numPr>
          <w:ilvl w:val="0"/>
          <w:numId w:val="0"/>
        </w:numPr>
        <w:tabs>
          <w:tab w:val="clear" w:pos="720"/>
          <w:tab w:val="left" w:pos="708"/>
        </w:tabs>
        <w:ind w:left="360"/>
        <w:rPr>
          <w:rFonts w:ascii="Times New Roman" w:hAnsi="Times New Roman" w:cs="Times New Roman"/>
          <w:bCs/>
          <w:sz w:val="24"/>
          <w:szCs w:val="24"/>
        </w:rPr>
      </w:pPr>
      <w:r>
        <w:rPr>
          <w:rFonts w:ascii="Times New Roman" w:hAnsi="Times New Roman" w:cs="Times New Roman"/>
          <w:bCs/>
          <w:sz w:val="24"/>
          <w:szCs w:val="24"/>
        </w:rPr>
        <w:t>Les offres des soumissionnaires seront évaluées suivant les critères essentiels ci-après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230"/>
        <w:gridCol w:w="992"/>
        <w:gridCol w:w="750"/>
      </w:tblGrid>
      <w:tr w:rsidR="00A76DB3">
        <w:trPr>
          <w:trHeight w:val="20"/>
        </w:trPr>
        <w:tc>
          <w:tcPr>
            <w:tcW w:w="425" w:type="dxa"/>
            <w:vAlign w:val="center"/>
          </w:tcPr>
          <w:p w:rsidR="00A76DB3" w:rsidRDefault="002D08F1">
            <w:pPr>
              <w:jc w:val="center"/>
            </w:pPr>
            <w:r>
              <w:rPr>
                <w:sz w:val="22"/>
                <w:szCs w:val="22"/>
              </w:rPr>
              <w:t>A</w:t>
            </w:r>
          </w:p>
        </w:tc>
        <w:tc>
          <w:tcPr>
            <w:tcW w:w="7230" w:type="dxa"/>
            <w:vAlign w:val="center"/>
          </w:tcPr>
          <w:p w:rsidR="00A76DB3" w:rsidRDefault="002D08F1">
            <w:r>
              <w:rPr>
                <w:sz w:val="22"/>
                <w:szCs w:val="22"/>
              </w:rPr>
              <w:t>Présentation générale de l’Offre</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B</w:t>
            </w:r>
          </w:p>
        </w:tc>
        <w:tc>
          <w:tcPr>
            <w:tcW w:w="7230" w:type="dxa"/>
            <w:vAlign w:val="center"/>
          </w:tcPr>
          <w:p w:rsidR="00A76DB3" w:rsidRDefault="002D08F1">
            <w:r>
              <w:rPr>
                <w:sz w:val="22"/>
                <w:szCs w:val="22"/>
              </w:rPr>
              <w:t xml:space="preserve">Disponibilité de ressources </w:t>
            </w:r>
            <w:r>
              <w:rPr>
                <w:sz w:val="22"/>
                <w:szCs w:val="22"/>
              </w:rPr>
              <w:t>financières ou accès à une ligne de crédit</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C</w:t>
            </w:r>
          </w:p>
        </w:tc>
        <w:tc>
          <w:tcPr>
            <w:tcW w:w="7230" w:type="dxa"/>
            <w:vAlign w:val="center"/>
          </w:tcPr>
          <w:p w:rsidR="00A76DB3" w:rsidRDefault="002D08F1">
            <w:r>
              <w:rPr>
                <w:sz w:val="22"/>
                <w:szCs w:val="22"/>
              </w:rPr>
              <w:t>Références du Soumissionnaire pour des prestations similaires</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D</w:t>
            </w:r>
          </w:p>
        </w:tc>
        <w:tc>
          <w:tcPr>
            <w:tcW w:w="7230" w:type="dxa"/>
            <w:vAlign w:val="center"/>
          </w:tcPr>
          <w:p w:rsidR="00A76DB3" w:rsidRDefault="002D08F1">
            <w:r>
              <w:rPr>
                <w:sz w:val="22"/>
                <w:szCs w:val="22"/>
              </w:rPr>
              <w:t>Provenance du matériel proposé</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E</w:t>
            </w:r>
          </w:p>
        </w:tc>
        <w:tc>
          <w:tcPr>
            <w:tcW w:w="7230" w:type="dxa"/>
            <w:vAlign w:val="center"/>
          </w:tcPr>
          <w:p w:rsidR="00A76DB3" w:rsidRDefault="002D08F1">
            <w:r>
              <w:rPr>
                <w:sz w:val="22"/>
                <w:szCs w:val="22"/>
              </w:rPr>
              <w:t>Qualité et conformité du matériel proposé</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F</w:t>
            </w:r>
          </w:p>
        </w:tc>
        <w:tc>
          <w:tcPr>
            <w:tcW w:w="7230" w:type="dxa"/>
            <w:vAlign w:val="center"/>
          </w:tcPr>
          <w:p w:rsidR="00A76DB3" w:rsidRDefault="002D08F1">
            <w:r>
              <w:rPr>
                <w:sz w:val="22"/>
                <w:szCs w:val="22"/>
              </w:rPr>
              <w:t>Chronogramme d’exécution</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G</w:t>
            </w:r>
          </w:p>
        </w:tc>
        <w:tc>
          <w:tcPr>
            <w:tcW w:w="7230" w:type="dxa"/>
            <w:vAlign w:val="center"/>
          </w:tcPr>
          <w:p w:rsidR="00A76DB3" w:rsidRDefault="002D08F1">
            <w:r>
              <w:rPr>
                <w:sz w:val="22"/>
                <w:szCs w:val="22"/>
              </w:rPr>
              <w:t>Service après-vente</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r w:rsidR="00A76DB3">
        <w:trPr>
          <w:trHeight w:val="20"/>
        </w:trPr>
        <w:tc>
          <w:tcPr>
            <w:tcW w:w="425" w:type="dxa"/>
            <w:vAlign w:val="center"/>
          </w:tcPr>
          <w:p w:rsidR="00A76DB3" w:rsidRDefault="002D08F1">
            <w:pPr>
              <w:jc w:val="center"/>
            </w:pPr>
            <w:r>
              <w:rPr>
                <w:sz w:val="22"/>
                <w:szCs w:val="22"/>
              </w:rPr>
              <w:t>H</w:t>
            </w:r>
          </w:p>
        </w:tc>
        <w:tc>
          <w:tcPr>
            <w:tcW w:w="7230" w:type="dxa"/>
            <w:vAlign w:val="center"/>
          </w:tcPr>
          <w:p w:rsidR="00A76DB3" w:rsidRDefault="002D08F1">
            <w:r>
              <w:rPr>
                <w:sz w:val="22"/>
                <w:szCs w:val="22"/>
              </w:rPr>
              <w:t>Preuves d’acception des conditions du marché</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bl>
    <w:p w:rsidR="00A76DB3" w:rsidRDefault="002D08F1">
      <w:pPr>
        <w:numPr>
          <w:ilvl w:val="0"/>
          <w:numId w:val="5"/>
        </w:numPr>
        <w:spacing w:before="240"/>
        <w:rPr>
          <w:b/>
          <w:bCs/>
          <w:u w:color="000000"/>
        </w:rPr>
      </w:pPr>
      <w:bookmarkStart w:id="31" w:name="_Toc113969026"/>
      <w:bookmarkStart w:id="32" w:name="_Toc113970609"/>
      <w:r>
        <w:rPr>
          <w:b/>
          <w:bCs/>
          <w:u w:color="000000"/>
        </w:rPr>
        <w:t>Mode d'attribution</w:t>
      </w:r>
      <w:bookmarkEnd w:id="31"/>
      <w:bookmarkEnd w:id="32"/>
    </w:p>
    <w:p w:rsidR="00A76DB3" w:rsidRDefault="002D08F1">
      <w:pPr>
        <w:pStyle w:val="Liste"/>
        <w:numPr>
          <w:ilvl w:val="0"/>
          <w:numId w:val="0"/>
        </w:numPr>
        <w:tabs>
          <w:tab w:val="clear" w:pos="720"/>
          <w:tab w:val="left" w:pos="369"/>
        </w:tabs>
        <w:rPr>
          <w:rFonts w:ascii="Times New Roman" w:hAnsi="Times New Roman" w:cs="Times New Roman"/>
          <w:sz w:val="24"/>
          <w:szCs w:val="24"/>
        </w:rPr>
      </w:pPr>
      <w:r>
        <w:rPr>
          <w:rFonts w:ascii="Times New Roman" w:hAnsi="Times New Roman" w:cs="Times New Roman"/>
          <w:sz w:val="24"/>
          <w:szCs w:val="24"/>
        </w:rPr>
        <w:t xml:space="preserve">Le Marché sera attribué au soumissionnaire présentant l’offre évaluée la moins </w:t>
      </w:r>
      <w:proofErr w:type="spellStart"/>
      <w:r>
        <w:rPr>
          <w:rFonts w:ascii="Times New Roman" w:hAnsi="Times New Roman" w:cs="Times New Roman"/>
          <w:sz w:val="24"/>
          <w:szCs w:val="24"/>
        </w:rPr>
        <w:t>disante</w:t>
      </w:r>
      <w:proofErr w:type="spellEnd"/>
      <w:r>
        <w:rPr>
          <w:rFonts w:ascii="Times New Roman" w:hAnsi="Times New Roman" w:cs="Times New Roman"/>
          <w:sz w:val="24"/>
          <w:szCs w:val="24"/>
        </w:rPr>
        <w:t xml:space="preserve"> et remplissant les capacités techniques et financières pour </w:t>
      </w:r>
      <w:r>
        <w:rPr>
          <w:rFonts w:ascii="Times New Roman" w:hAnsi="Times New Roman" w:cs="Times New Roman"/>
          <w:sz w:val="24"/>
          <w:szCs w:val="24"/>
        </w:rPr>
        <w:t>exécuter le Marché de façon satisfaisante.</w:t>
      </w:r>
    </w:p>
    <w:p w:rsidR="00A76DB3" w:rsidRDefault="002D08F1">
      <w:pPr>
        <w:numPr>
          <w:ilvl w:val="0"/>
          <w:numId w:val="5"/>
        </w:numPr>
        <w:rPr>
          <w:b/>
          <w:bCs/>
          <w:u w:color="000000"/>
        </w:rPr>
      </w:pPr>
      <w:bookmarkStart w:id="33" w:name="_Toc113970610"/>
      <w:bookmarkStart w:id="34" w:name="_Toc113969027"/>
      <w:r>
        <w:rPr>
          <w:b/>
          <w:bCs/>
          <w:u w:color="000000"/>
        </w:rPr>
        <w:t>Durée de validité des offres</w:t>
      </w:r>
      <w:bookmarkEnd w:id="33"/>
      <w:bookmarkEnd w:id="34"/>
    </w:p>
    <w:p w:rsidR="00A76DB3" w:rsidRDefault="002D08F1">
      <w:pPr>
        <w:pStyle w:val="Liste"/>
        <w:numPr>
          <w:ilvl w:val="0"/>
          <w:numId w:val="0"/>
        </w:numPr>
        <w:tabs>
          <w:tab w:val="clear" w:pos="720"/>
          <w:tab w:val="left" w:pos="708"/>
        </w:tabs>
        <w:ind w:firstLine="708"/>
        <w:rPr>
          <w:rFonts w:ascii="Times New Roman" w:hAnsi="Times New Roman" w:cs="Times New Roman"/>
          <w:sz w:val="24"/>
          <w:szCs w:val="24"/>
        </w:rPr>
      </w:pPr>
      <w:r>
        <w:rPr>
          <w:rFonts w:ascii="Times New Roman" w:hAnsi="Times New Roman" w:cs="Times New Roman"/>
          <w:sz w:val="24"/>
          <w:szCs w:val="24"/>
        </w:rPr>
        <w:t>Les soumissionnaires restent engagés par leurs offres pendant une période de quatre-vingt-dix (90) jours à compter de la date limite fixée pour la remise des offres.</w:t>
      </w:r>
    </w:p>
    <w:p w:rsidR="00A76DB3" w:rsidRDefault="002D08F1">
      <w:pPr>
        <w:numPr>
          <w:ilvl w:val="0"/>
          <w:numId w:val="5"/>
        </w:numPr>
        <w:rPr>
          <w:b/>
          <w:bCs/>
          <w:u w:color="000000"/>
        </w:rPr>
      </w:pPr>
      <w:bookmarkStart w:id="35" w:name="_Toc113969028"/>
      <w:bookmarkStart w:id="36" w:name="_Toc113970611"/>
      <w:r>
        <w:rPr>
          <w:b/>
          <w:bCs/>
          <w:u w:color="000000"/>
        </w:rPr>
        <w:t xml:space="preserve">Renseignements </w:t>
      </w:r>
      <w:bookmarkEnd w:id="35"/>
      <w:bookmarkEnd w:id="36"/>
      <w:r>
        <w:rPr>
          <w:b/>
          <w:bCs/>
          <w:u w:color="000000"/>
        </w:rPr>
        <w:t>com</w:t>
      </w:r>
      <w:r>
        <w:rPr>
          <w:b/>
          <w:bCs/>
          <w:u w:color="000000"/>
        </w:rPr>
        <w:t>plémentaires</w:t>
      </w:r>
    </w:p>
    <w:p w:rsidR="00A76DB3" w:rsidRDefault="002D08F1">
      <w:pPr>
        <w:pStyle w:val="StyleCorpsdetextePremireligne125cm"/>
        <w:spacing w:after="0"/>
        <w:rPr>
          <w:rFonts w:ascii="Times New Roman" w:hAnsi="Times New Roman"/>
        </w:rPr>
      </w:pPr>
      <w:r>
        <w:rPr>
          <w:rFonts w:ascii="Times New Roman" w:hAnsi="Times New Roman"/>
        </w:rPr>
        <w:t xml:space="preserve">Des renseignements complémentaires peuvent être obtenus aux heures ouvrables au Service des Marchés de la Direction des Infrastructures, de la Planification et du Développement de l’Université de Bamenda, campus de </w:t>
      </w:r>
      <w:proofErr w:type="spellStart"/>
      <w:r>
        <w:rPr>
          <w:rFonts w:ascii="Times New Roman" w:hAnsi="Times New Roman"/>
        </w:rPr>
        <w:t>Bambili</w:t>
      </w:r>
      <w:proofErr w:type="spellEnd"/>
      <w:r>
        <w:rPr>
          <w:rFonts w:ascii="Times New Roman" w:hAnsi="Times New Roman"/>
        </w:rPr>
        <w:t xml:space="preserve"> BP 39 dès publicatio</w:t>
      </w:r>
      <w:r>
        <w:rPr>
          <w:rFonts w:ascii="Times New Roman" w:hAnsi="Times New Roman"/>
        </w:rPr>
        <w:t>n du présent avis.</w:t>
      </w:r>
    </w:p>
    <w:p w:rsidR="00A76DB3" w:rsidRDefault="00A76DB3">
      <w:pPr>
        <w:pStyle w:val="StyleCorpsdetextePremireligne125cm"/>
        <w:spacing w:after="0"/>
        <w:rPr>
          <w:rFonts w:ascii="Times New Roman" w:hAnsi="Times New Roman"/>
          <w:sz w:val="26"/>
          <w:szCs w:val="26"/>
        </w:rPr>
      </w:pPr>
    </w:p>
    <w:p w:rsidR="00A76DB3" w:rsidRDefault="002D08F1">
      <w:pPr>
        <w:pStyle w:val="StyleCorpsdetexteArialNarrow14pt"/>
        <w:jc w:val="left"/>
        <w:rPr>
          <w:rFonts w:ascii="Times New Roman" w:hAnsi="Times New Roman"/>
          <w:b/>
          <w:bCs/>
          <w:sz w:val="22"/>
          <w:szCs w:val="22"/>
          <w:u w:val="single"/>
        </w:rPr>
      </w:pPr>
      <w:r>
        <w:rPr>
          <w:rFonts w:ascii="Times New Roman" w:hAnsi="Times New Roman"/>
          <w:b/>
          <w:bCs/>
          <w:sz w:val="32"/>
          <w:szCs w:val="32"/>
          <w:u w:val="single"/>
        </w:rPr>
        <w:t>Ampliations </w:t>
      </w:r>
      <w:r>
        <w:rPr>
          <w:rFonts w:ascii="Times New Roman" w:hAnsi="Times New Roman"/>
          <w:b/>
          <w:bCs/>
          <w:sz w:val="22"/>
          <w:szCs w:val="22"/>
          <w:u w:val="single"/>
        </w:rPr>
        <w:t>:</w:t>
      </w:r>
    </w:p>
    <w:p w:rsidR="00A76DB3" w:rsidRDefault="002D08F1">
      <w:pPr>
        <w:rPr>
          <w:sz w:val="18"/>
          <w:szCs w:val="18"/>
        </w:rPr>
      </w:pPr>
      <w:r>
        <w:rPr>
          <w:sz w:val="18"/>
          <w:szCs w:val="18"/>
        </w:rPr>
        <w:t>- ARMP/NW</w:t>
      </w:r>
    </w:p>
    <w:p w:rsidR="00A76DB3" w:rsidRDefault="002D08F1">
      <w:pPr>
        <w:rPr>
          <w:sz w:val="18"/>
          <w:szCs w:val="18"/>
        </w:rPr>
      </w:pPr>
      <w:r>
        <w:rPr>
          <w:sz w:val="18"/>
          <w:szCs w:val="18"/>
        </w:rPr>
        <w:t>- MINMAP</w:t>
      </w:r>
    </w:p>
    <w:p w:rsidR="00A76DB3" w:rsidRDefault="002D08F1">
      <w:pPr>
        <w:rPr>
          <w:sz w:val="18"/>
          <w:szCs w:val="18"/>
        </w:rPr>
      </w:pPr>
      <w:r>
        <w:rPr>
          <w:sz w:val="18"/>
          <w:szCs w:val="18"/>
        </w:rPr>
        <w:t>- CIPM/</w:t>
      </w:r>
      <w:proofErr w:type="spellStart"/>
      <w:r>
        <w:rPr>
          <w:sz w:val="18"/>
          <w:szCs w:val="18"/>
        </w:rPr>
        <w:t>UBa</w:t>
      </w:r>
      <w:proofErr w:type="spellEnd"/>
      <w:r>
        <w:rPr>
          <w:sz w:val="18"/>
          <w:szCs w:val="18"/>
        </w:rPr>
        <w:t xml:space="preserve"> (pour information)</w:t>
      </w:r>
    </w:p>
    <w:p w:rsidR="00A76DB3" w:rsidRDefault="002D08F1">
      <w:pPr>
        <w:rPr>
          <w:sz w:val="18"/>
          <w:szCs w:val="18"/>
        </w:rPr>
      </w:pPr>
      <w:r>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2664460</wp:posOffset>
                </wp:positionH>
                <wp:positionV relativeFrom="paragraph">
                  <wp:posOffset>2540</wp:posOffset>
                </wp:positionV>
                <wp:extent cx="3583305" cy="708660"/>
                <wp:effectExtent l="0" t="0" r="0" b="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461010"/>
                        </a:xfrm>
                        <a:prstGeom prst="rect">
                          <a:avLst/>
                        </a:prstGeom>
                        <a:solidFill>
                          <a:srgbClr val="FFFFFF">
                            <a:alpha val="0"/>
                          </a:srgbClr>
                        </a:solidFill>
                        <a:ln>
                          <a:noFill/>
                        </a:ln>
                        <a:effectLst/>
                      </wps:spPr>
                      <wps:txbx>
                        <w:txbxContent>
                          <w:p w:rsidR="00A76DB3" w:rsidRDefault="00DC4B3E">
                            <w:pPr>
                              <w:spacing w:line="259" w:lineRule="auto"/>
                              <w:ind w:left="-5" w:hanging="10"/>
                              <w:jc w:val="center"/>
                              <w:rPr>
                                <w:rFonts w:eastAsia="Tw Cen MT"/>
                                <w:b/>
                                <w:color w:val="000000"/>
                                <w:lang w:val="en-US"/>
                              </w:rPr>
                            </w:pPr>
                            <w:r>
                              <w:rPr>
                                <w:rFonts w:eastAsia="Tw Cen MT"/>
                                <w:b/>
                                <w:color w:val="000000"/>
                                <w:lang w:val="en-US"/>
                              </w:rPr>
                              <w:t xml:space="preserve">(é) </w:t>
                            </w:r>
                            <w:r w:rsidR="002D08F1">
                              <w:rPr>
                                <w:rFonts w:eastAsia="Tw Cen MT"/>
                                <w:b/>
                                <w:color w:val="000000"/>
                                <w:lang w:val="en-US"/>
                              </w:rPr>
                              <w:t xml:space="preserve">Prof. </w:t>
                            </w:r>
                            <w:proofErr w:type="spellStart"/>
                            <w:r w:rsidR="002D08F1">
                              <w:rPr>
                                <w:rFonts w:eastAsia="Tw Cen MT"/>
                                <w:b/>
                                <w:color w:val="000000"/>
                                <w:lang w:val="en-US"/>
                              </w:rPr>
                              <w:t>Theresia</w:t>
                            </w:r>
                            <w:proofErr w:type="spellEnd"/>
                            <w:r w:rsidR="002D08F1">
                              <w:rPr>
                                <w:rFonts w:eastAsia="Tw Cen MT"/>
                                <w:b/>
                                <w:color w:val="000000"/>
                                <w:lang w:val="en-US"/>
                              </w:rPr>
                              <w:t xml:space="preserve"> NKUO-AKENJI</w:t>
                            </w:r>
                          </w:p>
                          <w:p w:rsidR="00A76DB3" w:rsidRDefault="002D08F1">
                            <w:pPr>
                              <w:jc w:val="center"/>
                              <w:rPr>
                                <w:b/>
                                <w:color w:val="FF0000"/>
                                <w:lang w:val="en-US"/>
                              </w:rPr>
                            </w:pPr>
                            <w:r>
                              <w:rPr>
                                <w:rFonts w:eastAsia="Tw Cen MT"/>
                                <w:b/>
                                <w:color w:val="000000"/>
                                <w:lang w:val="en-GB"/>
                              </w:rPr>
                              <w:t>VICE-CHANCELLOR</w:t>
                            </w:r>
                            <w:r>
                              <w:rPr>
                                <w:rFonts w:eastAsia="Tw Cen MT"/>
                                <w:b/>
                                <w:color w:val="000000"/>
                                <w:lang w:val="en-US"/>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09.8pt;margin-top:.2pt;width:282.15pt;height:55.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" stroked="f">
                <v:fill opacity="0"/>
                <v:textbox>
                  <w:txbxContent>
                    <w:p w:rsidR="00A76DB3" w:rsidRDefault="00DC4B3E">
                      <w:pPr>
                        <w:spacing w:line="259" w:lineRule="auto"/>
                        <w:ind w:left="-5" w:hanging="10"/>
                        <w:jc w:val="center"/>
                        <w:rPr>
                          <w:rFonts w:eastAsia="Tw Cen MT"/>
                          <w:b/>
                          <w:color w:val="000000"/>
                          <w:lang w:val="en-US"/>
                        </w:rPr>
                      </w:pPr>
                      <w:r>
                        <w:rPr>
                          <w:rFonts w:eastAsia="Tw Cen MT"/>
                          <w:b/>
                          <w:color w:val="000000"/>
                          <w:lang w:val="en-US"/>
                        </w:rPr>
                        <w:t xml:space="preserve">(é) </w:t>
                      </w:r>
                      <w:r w:rsidR="002D08F1">
                        <w:rPr>
                          <w:rFonts w:eastAsia="Tw Cen MT"/>
                          <w:b/>
                          <w:color w:val="000000"/>
                          <w:lang w:val="en-US"/>
                        </w:rPr>
                        <w:t xml:space="preserve">Prof. </w:t>
                      </w:r>
                      <w:proofErr w:type="spellStart"/>
                      <w:r w:rsidR="002D08F1">
                        <w:rPr>
                          <w:rFonts w:eastAsia="Tw Cen MT"/>
                          <w:b/>
                          <w:color w:val="000000"/>
                          <w:lang w:val="en-US"/>
                        </w:rPr>
                        <w:t>Theresia</w:t>
                      </w:r>
                      <w:proofErr w:type="spellEnd"/>
                      <w:r w:rsidR="002D08F1">
                        <w:rPr>
                          <w:rFonts w:eastAsia="Tw Cen MT"/>
                          <w:b/>
                          <w:color w:val="000000"/>
                          <w:lang w:val="en-US"/>
                        </w:rPr>
                        <w:t xml:space="preserve"> NKUO-AKENJI</w:t>
                      </w:r>
                    </w:p>
                    <w:p w:rsidR="00A76DB3" w:rsidRDefault="002D08F1">
                      <w:pPr>
                        <w:jc w:val="center"/>
                        <w:rPr>
                          <w:b/>
                          <w:color w:val="FF0000"/>
                          <w:lang w:val="en-US"/>
                        </w:rPr>
                      </w:pPr>
                      <w:r>
                        <w:rPr>
                          <w:rFonts w:eastAsia="Tw Cen MT"/>
                          <w:b/>
                          <w:color w:val="000000"/>
                          <w:lang w:val="en-GB"/>
                        </w:rPr>
                        <w:t>VICE-CHANCELLOR</w:t>
                      </w:r>
                      <w:r>
                        <w:rPr>
                          <w:rFonts w:eastAsia="Tw Cen MT"/>
                          <w:b/>
                          <w:color w:val="000000"/>
                          <w:lang w:val="en-US"/>
                        </w:rPr>
                        <w:t xml:space="preserve"> </w:t>
                      </w:r>
                    </w:p>
                  </w:txbxContent>
                </v:textbox>
              </v:shape>
            </w:pict>
          </mc:Fallback>
        </mc:AlternateContent>
      </w:r>
      <w:r>
        <w:rPr>
          <w:sz w:val="18"/>
          <w:szCs w:val="18"/>
        </w:rPr>
        <w:t>- DPPI</w:t>
      </w:r>
    </w:p>
    <w:p w:rsidR="00A76DB3" w:rsidRDefault="002D08F1">
      <w:pPr>
        <w:rPr>
          <w:sz w:val="18"/>
          <w:szCs w:val="18"/>
        </w:rPr>
      </w:pPr>
      <w:r>
        <w:rPr>
          <w:sz w:val="18"/>
          <w:szCs w:val="18"/>
        </w:rPr>
        <w:t>- Affichage (pour information)</w:t>
      </w:r>
    </w:p>
    <w:p w:rsidR="00A76DB3" w:rsidRDefault="00A76DB3">
      <w:pPr>
        <w:rPr>
          <w:sz w:val="22"/>
          <w:szCs w:val="22"/>
        </w:rPr>
      </w:pPr>
    </w:p>
    <w:p w:rsidR="00A76DB3" w:rsidRDefault="00A76DB3">
      <w:pPr>
        <w:rPr>
          <w:sz w:val="22"/>
          <w:szCs w:val="22"/>
        </w:rPr>
      </w:pPr>
    </w:p>
    <w:p w:rsidR="00A76DB3" w:rsidRDefault="002D08F1">
      <w:pPr>
        <w:rPr>
          <w:sz w:val="2"/>
          <w:szCs w:val="22"/>
        </w:rPr>
      </w:pPr>
      <w:r>
        <w:rPr>
          <w:sz w:val="22"/>
          <w:szCs w:val="22"/>
        </w:rP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rPr>
            </w:pPr>
            <w:r>
              <w:rPr>
                <w:b/>
                <w:sz w:val="22"/>
              </w:rPr>
              <w:t>-------------</w:t>
            </w:r>
          </w:p>
        </w:tc>
        <w:tc>
          <w:tcPr>
            <w:tcW w:w="1440" w:type="dxa"/>
          </w:tcPr>
          <w:p w:rsidR="00A76DB3" w:rsidRDefault="00A76DB3">
            <w:pPr>
              <w:jc w:val="center"/>
              <w:rPr>
                <w:b/>
                <w:sz w:val="22"/>
              </w:rPr>
            </w:pPr>
          </w:p>
        </w:tc>
        <w:tc>
          <w:tcPr>
            <w:tcW w:w="3940" w:type="dxa"/>
          </w:tcPr>
          <w:p w:rsidR="00A76DB3" w:rsidRDefault="002D08F1">
            <w:pPr>
              <w:jc w:val="center"/>
              <w:rPr>
                <w:b/>
                <w:sz w:val="22"/>
                <w:lang w:val="en-US"/>
              </w:rPr>
            </w:pPr>
            <w:r>
              <w:rPr>
                <w:b/>
                <w:sz w:val="22"/>
                <w:lang w:val="en-US"/>
              </w:rPr>
              <w:t>REPUBLIC OF CAMEROON</w:t>
            </w:r>
          </w:p>
          <w:p w:rsidR="00A76DB3" w:rsidRDefault="002D08F1">
            <w:pPr>
              <w:jc w:val="center"/>
              <w:rPr>
                <w:b/>
                <w:sz w:val="22"/>
                <w:lang w:val="en-US"/>
              </w:rPr>
            </w:pPr>
            <w:r>
              <w:rPr>
                <w:b/>
                <w:sz w:val="22"/>
                <w:lang w:val="en-US"/>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22"/>
        </w:rPr>
      </w:pPr>
      <w:r>
        <w:rPr>
          <w:b/>
          <w:sz w:val="22"/>
        </w:rPr>
        <w:t xml:space="preserve">MINISTRY OF HIGHER EDUCATION </w:t>
      </w:r>
    </w:p>
    <w:p w:rsidR="00A76DB3" w:rsidRDefault="002D08F1">
      <w:pPr>
        <w:jc w:val="center"/>
        <w:rPr>
          <w:b/>
          <w:sz w:val="22"/>
        </w:rPr>
      </w:pPr>
      <w:r>
        <w:rPr>
          <w:b/>
          <w:sz w:val="22"/>
        </w:rPr>
        <w:t>(MINESUP)</w:t>
      </w:r>
    </w:p>
    <w:p w:rsidR="00A76DB3" w:rsidRDefault="00A76DB3">
      <w:pPr>
        <w:jc w:val="center"/>
        <w:rPr>
          <w:b/>
          <w:sz w:val="22"/>
        </w:rPr>
      </w:pPr>
    </w:p>
    <w:p w:rsidR="00A76DB3" w:rsidRDefault="002D08F1">
      <w:pPr>
        <w:jc w:val="center"/>
        <w:rPr>
          <w:b/>
          <w:sz w:val="22"/>
        </w:rPr>
      </w:pPr>
      <w:r>
        <w:rPr>
          <w:b/>
          <w:sz w:val="22"/>
        </w:rPr>
        <w:t>UNIVERSITY OF BAMENDA</w:t>
      </w:r>
    </w:p>
    <w:p w:rsidR="00A76DB3" w:rsidRDefault="002D08F1">
      <w:pPr>
        <w:jc w:val="center"/>
        <w:rPr>
          <w:b/>
          <w:sz w:val="22"/>
        </w:rPr>
      </w:pPr>
      <w:r>
        <w:rPr>
          <w:b/>
          <w:sz w:val="22"/>
        </w:rPr>
        <w:t>(</w:t>
      </w:r>
      <w:proofErr w:type="spellStart"/>
      <w:r>
        <w:rPr>
          <w:b/>
          <w:sz w:val="22"/>
        </w:rPr>
        <w:t>UBa</w:t>
      </w:r>
      <w:proofErr w:type="spellEnd"/>
      <w:r>
        <w:rPr>
          <w:b/>
          <w:sz w:val="22"/>
        </w:rPr>
        <w:t>)</w:t>
      </w:r>
    </w:p>
    <w:p w:rsidR="00A76DB3" w:rsidRDefault="002D08F1">
      <w:pPr>
        <w:ind w:left="-284"/>
        <w:jc w:val="center"/>
        <w:rPr>
          <w:b/>
          <w:sz w:val="32"/>
        </w:rPr>
      </w:pPr>
      <w:r>
        <w:rPr>
          <w:noProof/>
        </w:rPr>
        <w:drawing>
          <wp:anchor distT="0" distB="0" distL="114300" distR="114300" simplePos="0" relativeHeight="251673600" behindDoc="0" locked="0" layoutInCell="1" allowOverlap="1">
            <wp:simplePos x="0" y="0"/>
            <wp:positionH relativeFrom="margin">
              <wp:align>center</wp:align>
            </wp:positionH>
            <wp:positionV relativeFrom="paragraph">
              <wp:posOffset>4445</wp:posOffset>
            </wp:positionV>
            <wp:extent cx="884555" cy="631190"/>
            <wp:effectExtent l="0" t="0" r="10795" b="16510"/>
            <wp:wrapNone/>
            <wp:docPr id="15"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 descr="C:\Users\PRCARL~1\AppData\Local\Temp\Slide1.jpg"/>
                    <pic:cNvPicPr>
                      <a:picLocks noChangeAspect="1"/>
                    </pic:cNvPicPr>
                  </pic:nvPicPr>
                  <pic:blipFill>
                    <a:blip r:embed="rId10"/>
                    <a:srcRect l="4716" t="14688" r="51102" b="33504"/>
                    <a:stretch>
                      <a:fillRect/>
                    </a:stretch>
                  </pic:blipFill>
                  <pic:spPr>
                    <a:xfrm>
                      <a:off x="0" y="0"/>
                      <a:ext cx="884555" cy="6311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rPr>
      </w:pPr>
      <w:r>
        <w:rPr>
          <w:b/>
        </w:rPr>
        <w:t>COMMISSION INTERNE DE PASSATION DES MARCHES</w:t>
      </w:r>
    </w:p>
    <w:p w:rsidR="00A76DB3" w:rsidRDefault="002D08F1">
      <w:pPr>
        <w:jc w:val="center"/>
        <w:rPr>
          <w:b/>
          <w:i/>
          <w:lang w:val="en-US"/>
        </w:rPr>
      </w:pPr>
      <w:r>
        <w:rPr>
          <w:b/>
          <w:i/>
          <w:lang w:val="en-US"/>
        </w:rPr>
        <w:t>INTERNAL TENDERS BOARD</w:t>
      </w:r>
    </w:p>
    <w:p w:rsidR="00A76DB3" w:rsidRDefault="002D08F1">
      <w:pPr>
        <w:jc w:val="center"/>
        <w:rPr>
          <w:b/>
          <w:lang w:val="en-US"/>
        </w:rPr>
      </w:pPr>
      <w:r>
        <w:rPr>
          <w:b/>
          <w:lang w:val="en-US"/>
        </w:rPr>
        <w:t>(CIPM)</w:t>
      </w:r>
    </w:p>
    <w:p w:rsidR="00A76DB3" w:rsidRDefault="00A76DB3">
      <w:pPr>
        <w:jc w:val="center"/>
        <w:rPr>
          <w:sz w:val="16"/>
          <w:lang w:val="en-US"/>
        </w:rPr>
      </w:pPr>
    </w:p>
    <w:p w:rsidR="00A76DB3" w:rsidRDefault="00A76DB3">
      <w:pPr>
        <w:jc w:val="center"/>
        <w:rPr>
          <w:sz w:val="16"/>
          <w:lang w:val="en-US"/>
        </w:rPr>
      </w:pPr>
    </w:p>
    <w:p w:rsidR="00A76DB3" w:rsidRDefault="002D08F1">
      <w:pPr>
        <w:jc w:val="center"/>
        <w:rPr>
          <w:b/>
          <w:lang w:val="en-GB"/>
        </w:rPr>
      </w:pPr>
      <w:r>
        <w:rPr>
          <w:b/>
          <w:lang w:val="en-US"/>
        </w:rPr>
        <w:t xml:space="preserve">OPEN NATIONAL INVITATION TO TENDER </w:t>
      </w:r>
      <w:r>
        <w:rPr>
          <w:b/>
          <w:lang w:val="en-GB"/>
        </w:rPr>
        <w:t xml:space="preserve">IN EMERGENCY </w:t>
      </w:r>
      <w:r>
        <w:rPr>
          <w:b/>
          <w:lang w:val="en-GB"/>
        </w:rPr>
        <w:t>PROCEDURE</w:t>
      </w:r>
    </w:p>
    <w:p w:rsidR="00A76DB3" w:rsidRDefault="00A76DB3">
      <w:pPr>
        <w:jc w:val="center"/>
        <w:rPr>
          <w:b/>
          <w:sz w:val="16"/>
          <w:lang w:val="en-GB"/>
        </w:rPr>
      </w:pPr>
    </w:p>
    <w:p w:rsidR="00A76DB3" w:rsidRDefault="002D08F1">
      <w:pPr>
        <w:jc w:val="center"/>
        <w:rPr>
          <w:b/>
          <w:lang w:val="en-US"/>
        </w:rPr>
      </w:pPr>
      <w:r>
        <w:rPr>
          <w:b/>
          <w:lang w:val="en-US"/>
        </w:rPr>
        <w:t>N°</w:t>
      </w:r>
      <w:r w:rsidR="00A0466A" w:rsidRPr="00A0466A">
        <w:rPr>
          <w:b/>
          <w:color w:val="FF0000"/>
          <w:sz w:val="28"/>
          <w:lang w:val="en-US"/>
        </w:rPr>
        <w:t>24-0001</w:t>
      </w:r>
      <w:r>
        <w:rPr>
          <w:b/>
          <w:lang w:val="en-US"/>
        </w:rPr>
        <w:t>/</w:t>
      </w:r>
      <w:r>
        <w:rPr>
          <w:b/>
          <w:lang w:val="en-GB"/>
        </w:rPr>
        <w:t>ONIT</w:t>
      </w:r>
      <w:r>
        <w:rPr>
          <w:b/>
          <w:lang w:val="en-US"/>
        </w:rPr>
        <w:t>/</w:t>
      </w:r>
      <w:proofErr w:type="spellStart"/>
      <w:r>
        <w:rPr>
          <w:b/>
          <w:lang w:val="en-US"/>
        </w:rPr>
        <w:t>UBa</w:t>
      </w:r>
      <w:proofErr w:type="spellEnd"/>
      <w:r>
        <w:rPr>
          <w:b/>
          <w:lang w:val="en-US"/>
        </w:rPr>
        <w:t>/</w:t>
      </w:r>
      <w:r>
        <w:rPr>
          <w:b/>
          <w:lang w:val="en-GB"/>
        </w:rPr>
        <w:t>ITB</w:t>
      </w:r>
      <w:r>
        <w:rPr>
          <w:b/>
          <w:lang w:val="en-US"/>
        </w:rPr>
        <w:t>/202</w:t>
      </w:r>
      <w:r>
        <w:rPr>
          <w:b/>
          <w:lang w:val="en-GB"/>
        </w:rPr>
        <w:t>4</w:t>
      </w:r>
      <w:r>
        <w:rPr>
          <w:b/>
          <w:lang w:val="en-US"/>
        </w:rPr>
        <w:t xml:space="preserve"> OF </w:t>
      </w:r>
      <w:r w:rsidR="00A0466A" w:rsidRPr="00A0466A">
        <w:rPr>
          <w:b/>
          <w:color w:val="FF0000"/>
          <w:sz w:val="28"/>
          <w:lang w:val="en-US"/>
        </w:rPr>
        <w:t>26/04/2024</w:t>
      </w:r>
    </w:p>
    <w:p w:rsidR="00A76DB3" w:rsidRDefault="002D08F1">
      <w:pPr>
        <w:jc w:val="center"/>
        <w:rPr>
          <w:b/>
          <w:lang w:val="en-GB"/>
        </w:rPr>
      </w:pPr>
      <w:r>
        <w:rPr>
          <w:b/>
          <w:lang w:val="en-GB"/>
        </w:rPr>
        <w:t>FOR THE SUPPLY OF LABORATORY AND WORKSHOP EQUIPMENT FOR THE DEPARTMENT OF CHEMICAL AND BIOLOGICAL ENGINEERING AT NATIONAL HIGHER POLYTECHNIC INSTITUTE (NAHPI) OF THE UNIVERSI</w:t>
      </w:r>
      <w:r>
        <w:rPr>
          <w:b/>
          <w:lang w:val="en-GB"/>
        </w:rPr>
        <w:t>TY OF BAMENDA</w:t>
      </w:r>
    </w:p>
    <w:p w:rsidR="00A76DB3" w:rsidRDefault="00A76DB3">
      <w:pPr>
        <w:jc w:val="center"/>
        <w:rPr>
          <w:b/>
          <w:lang w:val="en-GB"/>
        </w:rPr>
      </w:pPr>
    </w:p>
    <w:p w:rsidR="00A76DB3" w:rsidRDefault="002D08F1">
      <w:pPr>
        <w:spacing w:line="276" w:lineRule="auto"/>
        <w:jc w:val="center"/>
        <w:rPr>
          <w:b/>
          <w:sz w:val="22"/>
          <w:szCs w:val="22"/>
          <w:lang w:val="en-GB"/>
        </w:rPr>
      </w:pPr>
      <w:r>
        <w:rPr>
          <w:b/>
          <w:u w:val="single"/>
          <w:lang w:val="en-GB"/>
        </w:rPr>
        <w:t>FUNDING</w:t>
      </w:r>
      <w:r>
        <w:rPr>
          <w:b/>
          <w:lang w:val="en-GB"/>
        </w:rPr>
        <w:t xml:space="preserve">:  </w:t>
      </w:r>
      <w:r>
        <w:rPr>
          <w:b/>
          <w:sz w:val="22"/>
          <w:szCs w:val="22"/>
          <w:lang w:val="en-GB"/>
        </w:rPr>
        <w:t>PIB MINESUP/</w:t>
      </w:r>
      <w:proofErr w:type="spellStart"/>
      <w:r>
        <w:rPr>
          <w:b/>
          <w:sz w:val="22"/>
          <w:szCs w:val="22"/>
          <w:lang w:val="en-GB"/>
        </w:rPr>
        <w:t>UBa</w:t>
      </w:r>
      <w:proofErr w:type="spellEnd"/>
      <w:r>
        <w:rPr>
          <w:b/>
          <w:sz w:val="22"/>
          <w:szCs w:val="22"/>
          <w:lang w:val="en-GB"/>
        </w:rPr>
        <w:t xml:space="preserve"> </w:t>
      </w:r>
    </w:p>
    <w:p w:rsidR="00A76DB3" w:rsidRDefault="002D08F1">
      <w:pPr>
        <w:spacing w:line="276" w:lineRule="auto"/>
        <w:jc w:val="center"/>
        <w:rPr>
          <w:b/>
          <w:sz w:val="22"/>
          <w:szCs w:val="22"/>
          <w:lang w:val="en-GB"/>
        </w:rPr>
      </w:pPr>
      <w:r>
        <w:rPr>
          <w:b/>
          <w:sz w:val="22"/>
          <w:szCs w:val="22"/>
          <w:lang w:val="en-GB"/>
        </w:rPr>
        <w:t xml:space="preserve">2024 Financial Year, Budget Head </w:t>
      </w:r>
      <w:r>
        <w:rPr>
          <w:b/>
          <w:bCs/>
          <w:lang w:val="en-GB"/>
        </w:rPr>
        <w:t>116-03-02-463-580017-222204</w:t>
      </w:r>
    </w:p>
    <w:p w:rsidR="00A76DB3" w:rsidRDefault="002D08F1">
      <w:pPr>
        <w:numPr>
          <w:ilvl w:val="0"/>
          <w:numId w:val="7"/>
        </w:numPr>
        <w:spacing w:before="240"/>
        <w:rPr>
          <w:b/>
          <w:bCs/>
          <w:u w:color="000000"/>
          <w:lang w:val="en-GB"/>
        </w:rPr>
      </w:pPr>
      <w:bookmarkStart w:id="37" w:name="_Toc113970612"/>
      <w:bookmarkStart w:id="38" w:name="_Toc113969029"/>
      <w:r>
        <w:rPr>
          <w:b/>
          <w:bCs/>
          <w:u w:color="000000"/>
          <w:lang w:val="en-GB"/>
        </w:rPr>
        <w:t>Purpose of the invitation to tender</w:t>
      </w:r>
      <w:bookmarkEnd w:id="37"/>
      <w:bookmarkEnd w:id="38"/>
    </w:p>
    <w:p w:rsidR="00A76DB3" w:rsidRDefault="002D08F1">
      <w:pPr>
        <w:pStyle w:val="StyleCorpsdetextePremireligne125cm"/>
        <w:rPr>
          <w:rFonts w:ascii="Times New Roman" w:hAnsi="Times New Roman"/>
          <w:lang w:val="en-GB"/>
        </w:rPr>
      </w:pPr>
      <w:r>
        <w:rPr>
          <w:rFonts w:ascii="Times New Roman" w:hAnsi="Times New Roman"/>
          <w:lang w:val="en-GB"/>
        </w:rPr>
        <w:t xml:space="preserve">The Vice-Chancellor of the University of </w:t>
      </w:r>
      <w:proofErr w:type="spellStart"/>
      <w:r>
        <w:rPr>
          <w:rFonts w:ascii="Times New Roman" w:hAnsi="Times New Roman"/>
          <w:lang w:val="en-GB"/>
        </w:rPr>
        <w:t>Bamenda</w:t>
      </w:r>
      <w:proofErr w:type="spellEnd"/>
      <w:r>
        <w:rPr>
          <w:rFonts w:ascii="Times New Roman" w:hAnsi="Times New Roman"/>
          <w:lang w:val="en-GB"/>
        </w:rPr>
        <w:t xml:space="preserve"> hereby launches an Open National Invitation to tender for the supply</w:t>
      </w:r>
      <w:r>
        <w:rPr>
          <w:rFonts w:ascii="Times New Roman" w:hAnsi="Times New Roman"/>
          <w:lang w:val="en-GB"/>
        </w:rPr>
        <w:t xml:space="preserve"> of laboratory and workshop equipment for the department of chemical and biological engineering at the National Higher Polytechnic Institute (NAHPI) of the University of </w:t>
      </w:r>
      <w:proofErr w:type="spellStart"/>
      <w:r>
        <w:rPr>
          <w:rFonts w:ascii="Times New Roman" w:hAnsi="Times New Roman"/>
          <w:lang w:val="en-GB"/>
        </w:rPr>
        <w:t>Bamenda</w:t>
      </w:r>
      <w:proofErr w:type="spellEnd"/>
      <w:r>
        <w:rPr>
          <w:rFonts w:ascii="Times New Roman" w:hAnsi="Times New Roman"/>
          <w:lang w:val="en-GB"/>
        </w:rPr>
        <w:t>.</w:t>
      </w:r>
    </w:p>
    <w:p w:rsidR="00A76DB3" w:rsidRDefault="002D08F1">
      <w:pPr>
        <w:numPr>
          <w:ilvl w:val="0"/>
          <w:numId w:val="7"/>
        </w:numPr>
        <w:rPr>
          <w:b/>
          <w:bCs/>
          <w:u w:color="000000"/>
          <w:lang w:val="en-GB"/>
        </w:rPr>
      </w:pPr>
      <w:bookmarkStart w:id="39" w:name="_Toc113970613"/>
      <w:bookmarkStart w:id="40" w:name="_Toc113969030"/>
      <w:r>
        <w:rPr>
          <w:b/>
          <w:bCs/>
          <w:u w:color="000000"/>
          <w:lang w:val="en-GB"/>
        </w:rPr>
        <w:t>Nature of services</w:t>
      </w:r>
      <w:bookmarkEnd w:id="39"/>
      <w:bookmarkEnd w:id="40"/>
    </w:p>
    <w:p w:rsidR="00A76DB3" w:rsidRDefault="002D08F1">
      <w:pPr>
        <w:pStyle w:val="StyleCorpsdetextePremireligne125cm"/>
        <w:rPr>
          <w:rFonts w:ascii="Times New Roman" w:hAnsi="Times New Roman"/>
          <w:b/>
          <w:bCs/>
          <w:u w:val="single"/>
          <w:lang w:val="en-GB"/>
        </w:rPr>
      </w:pPr>
      <w:r>
        <w:rPr>
          <w:rFonts w:ascii="Times New Roman" w:hAnsi="Times New Roman"/>
          <w:lang w:val="en-GB"/>
        </w:rPr>
        <w:t>The services to be provided through this tender consist of</w:t>
      </w:r>
      <w:r>
        <w:rPr>
          <w:rFonts w:ascii="Times New Roman" w:hAnsi="Times New Roman"/>
          <w:lang w:val="en-GB"/>
        </w:rPr>
        <w:t xml:space="preserve"> the supply of laboratory and workshop equipment for the National Higher Polytechnic Institute (NAHPI) respecting the technical specifications described in this tender, as well as their installation and all the tests insuring their proper functioning.</w:t>
      </w:r>
    </w:p>
    <w:p w:rsidR="00A76DB3" w:rsidRDefault="002D08F1">
      <w:pPr>
        <w:numPr>
          <w:ilvl w:val="0"/>
          <w:numId w:val="7"/>
        </w:numPr>
        <w:rPr>
          <w:b/>
          <w:bCs/>
          <w:u w:color="000000"/>
          <w:lang w:val="en-GB"/>
        </w:rPr>
      </w:pPr>
      <w:bookmarkStart w:id="41" w:name="_Toc113970614"/>
      <w:bookmarkStart w:id="42" w:name="_Toc113969031"/>
      <w:r>
        <w:rPr>
          <w:b/>
          <w:bCs/>
          <w:u w:color="000000"/>
          <w:lang w:val="en-GB"/>
        </w:rPr>
        <w:t>Deli</w:t>
      </w:r>
      <w:r>
        <w:rPr>
          <w:b/>
          <w:bCs/>
          <w:u w:color="000000"/>
          <w:lang w:val="en-GB"/>
        </w:rPr>
        <w:t>very deadline</w:t>
      </w:r>
      <w:bookmarkEnd w:id="41"/>
      <w:bookmarkEnd w:id="42"/>
    </w:p>
    <w:p w:rsidR="00A76DB3" w:rsidRDefault="002D08F1">
      <w:pPr>
        <w:pStyle w:val="StyleCorpsdetextePremireligne125cm"/>
        <w:rPr>
          <w:rFonts w:ascii="Times New Roman" w:hAnsi="Times New Roman"/>
          <w:lang w:val="en-GB"/>
        </w:rPr>
      </w:pPr>
      <w:r>
        <w:rPr>
          <w:rFonts w:ascii="Times New Roman" w:hAnsi="Times New Roman"/>
          <w:lang w:val="en-GB"/>
        </w:rPr>
        <w:t>The maximum delivery deadline provided for by the Project Owner for delivery of the supplies related to this tender shall be three (03) months.</w:t>
      </w:r>
    </w:p>
    <w:p w:rsidR="00A76DB3" w:rsidRDefault="002D08F1">
      <w:pPr>
        <w:numPr>
          <w:ilvl w:val="0"/>
          <w:numId w:val="7"/>
        </w:numPr>
        <w:rPr>
          <w:b/>
          <w:bCs/>
          <w:u w:color="000000"/>
          <w:lang w:val="en-GB"/>
        </w:rPr>
      </w:pPr>
      <w:bookmarkStart w:id="43" w:name="_Toc113970615"/>
      <w:bookmarkStart w:id="44" w:name="_Toc113969032"/>
      <w:r>
        <w:rPr>
          <w:b/>
          <w:bCs/>
          <w:u w:color="000000"/>
          <w:lang w:val="en-GB"/>
        </w:rPr>
        <w:t>Allotment</w:t>
      </w:r>
      <w:bookmarkEnd w:id="43"/>
      <w:bookmarkEnd w:id="44"/>
    </w:p>
    <w:p w:rsidR="00A76DB3" w:rsidRDefault="002D08F1">
      <w:pPr>
        <w:pStyle w:val="StyleCorpsdetextePremireligne125cm"/>
        <w:rPr>
          <w:rFonts w:ascii="Times New Roman" w:hAnsi="Times New Roman"/>
          <w:lang w:val="en-GB"/>
        </w:rPr>
      </w:pPr>
      <w:r>
        <w:rPr>
          <w:rFonts w:ascii="Times New Roman" w:hAnsi="Times New Roman"/>
          <w:lang w:val="en-GB"/>
        </w:rPr>
        <w:t xml:space="preserve">The supplies shall be in a single lot. </w:t>
      </w:r>
    </w:p>
    <w:p w:rsidR="00A76DB3" w:rsidRDefault="002D08F1">
      <w:pPr>
        <w:numPr>
          <w:ilvl w:val="0"/>
          <w:numId w:val="7"/>
        </w:numPr>
        <w:rPr>
          <w:b/>
          <w:bCs/>
          <w:u w:color="000000"/>
          <w:lang w:val="en-GB"/>
        </w:rPr>
      </w:pPr>
      <w:bookmarkStart w:id="45" w:name="_Toc113970616"/>
      <w:bookmarkStart w:id="46" w:name="_Toc113969033"/>
      <w:r>
        <w:rPr>
          <w:b/>
          <w:bCs/>
          <w:u w:color="000000"/>
          <w:lang w:val="en-GB"/>
        </w:rPr>
        <w:t>Estimated cost</w:t>
      </w:r>
      <w:bookmarkEnd w:id="45"/>
      <w:bookmarkEnd w:id="46"/>
    </w:p>
    <w:p w:rsidR="00A76DB3" w:rsidRDefault="002D08F1">
      <w:pPr>
        <w:pStyle w:val="StyleCorpsdetextePremireligne125cm"/>
        <w:rPr>
          <w:rFonts w:ascii="Times New Roman" w:hAnsi="Times New Roman"/>
          <w:lang w:val="en-GB"/>
        </w:rPr>
      </w:pPr>
      <w:r>
        <w:rPr>
          <w:rFonts w:ascii="Times New Roman" w:hAnsi="Times New Roman"/>
          <w:lang w:val="en-GB"/>
        </w:rPr>
        <w:t>The estimated cost of the project</w:t>
      </w:r>
      <w:r>
        <w:rPr>
          <w:rFonts w:ascii="Times New Roman" w:hAnsi="Times New Roman"/>
          <w:lang w:val="en-GB"/>
        </w:rPr>
        <w:t xml:space="preserve"> is </w:t>
      </w:r>
      <w:r>
        <w:rPr>
          <w:rFonts w:ascii="Times New Roman" w:hAnsi="Times New Roman"/>
          <w:b/>
          <w:lang w:val="en-GB"/>
        </w:rPr>
        <w:t>Fifty three million (53 000 000) FCFA</w:t>
      </w:r>
      <w:r>
        <w:rPr>
          <w:rFonts w:ascii="Times New Roman" w:hAnsi="Times New Roman"/>
          <w:lang w:val="en-GB"/>
        </w:rPr>
        <w:t xml:space="preserve">. </w:t>
      </w:r>
    </w:p>
    <w:p w:rsidR="00A76DB3" w:rsidRDefault="002D08F1">
      <w:pPr>
        <w:numPr>
          <w:ilvl w:val="0"/>
          <w:numId w:val="7"/>
        </w:numPr>
        <w:rPr>
          <w:b/>
          <w:bCs/>
          <w:u w:color="000000"/>
          <w:lang w:val="en-GB"/>
        </w:rPr>
      </w:pPr>
      <w:bookmarkStart w:id="47" w:name="_Toc113969034"/>
      <w:bookmarkStart w:id="48" w:name="_Toc113970617"/>
      <w:r>
        <w:rPr>
          <w:b/>
          <w:bCs/>
          <w:u w:color="000000"/>
          <w:lang w:val="en-GB"/>
        </w:rPr>
        <w:t>Participation and origin</w:t>
      </w:r>
      <w:bookmarkEnd w:id="47"/>
      <w:bookmarkEnd w:id="48"/>
    </w:p>
    <w:p w:rsidR="00A76DB3" w:rsidRDefault="002D08F1">
      <w:pPr>
        <w:pStyle w:val="StyleCorpsdetextePremireligne125cm"/>
        <w:rPr>
          <w:rFonts w:ascii="Times New Roman" w:hAnsi="Times New Roman"/>
          <w:lang w:val="en-GB"/>
        </w:rPr>
      </w:pPr>
      <w:r>
        <w:rPr>
          <w:rFonts w:ascii="Times New Roman" w:hAnsi="Times New Roman"/>
          <w:lang w:val="en-GB"/>
        </w:rPr>
        <w:t>This open invitation to tender is intended for any Cameroonian statutory company operating in this sector of activity and having experience in the supply of laboratory and workshop equipm</w:t>
      </w:r>
      <w:r>
        <w:rPr>
          <w:rFonts w:ascii="Times New Roman" w:hAnsi="Times New Roman"/>
          <w:lang w:val="en-GB"/>
        </w:rPr>
        <w:t>ent.</w:t>
      </w:r>
    </w:p>
    <w:p w:rsidR="00A76DB3" w:rsidRDefault="00A76DB3">
      <w:pPr>
        <w:pStyle w:val="StyleCorpsdetextePremireligne125cm"/>
        <w:rPr>
          <w:rFonts w:ascii="Times New Roman" w:hAnsi="Times New Roman"/>
          <w:lang w:val="en-GB"/>
        </w:rPr>
      </w:pPr>
    </w:p>
    <w:p w:rsidR="00A76DB3" w:rsidRDefault="002D08F1">
      <w:pPr>
        <w:numPr>
          <w:ilvl w:val="0"/>
          <w:numId w:val="7"/>
        </w:numPr>
        <w:rPr>
          <w:b/>
          <w:bCs/>
          <w:u w:color="000000"/>
          <w:lang w:val="en-GB"/>
        </w:rPr>
      </w:pPr>
      <w:bookmarkStart w:id="49" w:name="_Toc113969035"/>
      <w:bookmarkStart w:id="50" w:name="_Toc113970618"/>
      <w:r>
        <w:rPr>
          <w:b/>
          <w:bCs/>
          <w:u w:color="000000"/>
          <w:lang w:val="en-GB"/>
        </w:rPr>
        <w:lastRenderedPageBreak/>
        <w:t>Financing</w:t>
      </w:r>
      <w:bookmarkEnd w:id="49"/>
      <w:bookmarkEnd w:id="50"/>
    </w:p>
    <w:p w:rsidR="00A76DB3" w:rsidRDefault="002D08F1">
      <w:pPr>
        <w:pStyle w:val="Liste"/>
        <w:numPr>
          <w:ilvl w:val="0"/>
          <w:numId w:val="0"/>
        </w:numPr>
        <w:tabs>
          <w:tab w:val="clear" w:pos="720"/>
        </w:tabs>
        <w:ind w:left="284" w:firstLine="283"/>
        <w:rPr>
          <w:rFonts w:ascii="Times New Roman" w:hAnsi="Times New Roman" w:cs="Times New Roman"/>
          <w:b/>
          <w:bCs/>
          <w:sz w:val="24"/>
          <w:szCs w:val="24"/>
          <w:lang w:val="en-GB"/>
        </w:rPr>
      </w:pPr>
      <w:r>
        <w:rPr>
          <w:rFonts w:ascii="Times New Roman" w:hAnsi="Times New Roman" w:cs="Times New Roman"/>
          <w:sz w:val="24"/>
          <w:szCs w:val="24"/>
          <w:lang w:val="en-GB"/>
        </w:rPr>
        <w:t xml:space="preserve">This tender shall be financed by the Public investment budget of the University of </w:t>
      </w:r>
      <w:proofErr w:type="spellStart"/>
      <w:r>
        <w:rPr>
          <w:rFonts w:ascii="Times New Roman" w:hAnsi="Times New Roman" w:cs="Times New Roman"/>
          <w:sz w:val="24"/>
          <w:szCs w:val="24"/>
          <w:lang w:val="en-GB"/>
        </w:rPr>
        <w:t>Bamenda</w:t>
      </w:r>
      <w:proofErr w:type="spellEnd"/>
      <w:r>
        <w:rPr>
          <w:rFonts w:ascii="Times New Roman" w:hAnsi="Times New Roman" w:cs="Times New Roman"/>
          <w:sz w:val="24"/>
          <w:szCs w:val="24"/>
          <w:lang w:val="en-GB"/>
        </w:rPr>
        <w:t xml:space="preserve"> for the 2024 financial year on budget head </w:t>
      </w:r>
      <w:r>
        <w:rPr>
          <w:rFonts w:ascii="Times New Roman" w:hAnsi="Times New Roman"/>
          <w:b/>
          <w:bCs/>
          <w:sz w:val="24"/>
          <w:szCs w:val="24"/>
          <w:lang w:val="en-GB"/>
        </w:rPr>
        <w:t>116-03-02-463-580017-222204</w:t>
      </w:r>
      <w:r>
        <w:rPr>
          <w:rFonts w:ascii="Times New Roman" w:hAnsi="Times New Roman" w:cs="Times New Roman"/>
          <w:b/>
          <w:bCs/>
          <w:sz w:val="24"/>
          <w:szCs w:val="24"/>
          <w:lang w:val="en-GB"/>
        </w:rPr>
        <w:t>.</w:t>
      </w:r>
    </w:p>
    <w:p w:rsidR="00A76DB3" w:rsidRDefault="002D08F1">
      <w:pPr>
        <w:numPr>
          <w:ilvl w:val="0"/>
          <w:numId w:val="7"/>
        </w:numPr>
        <w:rPr>
          <w:b/>
          <w:bCs/>
          <w:u w:color="000000"/>
          <w:lang w:val="en-GB"/>
        </w:rPr>
      </w:pPr>
      <w:bookmarkStart w:id="51" w:name="_Toc113970619"/>
      <w:bookmarkStart w:id="52" w:name="_Toc113969036"/>
      <w:r>
        <w:rPr>
          <w:b/>
          <w:bCs/>
          <w:u w:color="000000"/>
          <w:lang w:val="en-GB"/>
        </w:rPr>
        <w:t>Consultation of tender file</w:t>
      </w:r>
      <w:bookmarkEnd w:id="51"/>
      <w:bookmarkEnd w:id="52"/>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 xml:space="preserve">The tender file may be consulted and withdrawn </w:t>
      </w:r>
      <w:r>
        <w:rPr>
          <w:rFonts w:ascii="Times New Roman" w:hAnsi="Times New Roman" w:cs="Times New Roman"/>
          <w:sz w:val="24"/>
          <w:szCs w:val="24"/>
          <w:lang w:val="en-GB"/>
        </w:rPr>
        <w:t xml:space="preserve">during working days and hours as from the publication of this notice at the Secretariat of the Development, Physical Plant and Infrastructure Office of the University </w:t>
      </w:r>
      <w:proofErr w:type="gramStart"/>
      <w:r>
        <w:rPr>
          <w:rFonts w:ascii="Times New Roman" w:hAnsi="Times New Roman" w:cs="Times New Roman"/>
          <w:sz w:val="24"/>
          <w:szCs w:val="24"/>
          <w:lang w:val="en-GB"/>
        </w:rPr>
        <w:t>of</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Bamenda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P.O.Box</w:t>
      </w:r>
      <w:proofErr w:type="spellEnd"/>
      <w:r>
        <w:rPr>
          <w:rFonts w:ascii="Times New Roman" w:hAnsi="Times New Roman" w:cs="Times New Roman"/>
          <w:sz w:val="24"/>
          <w:szCs w:val="24"/>
          <w:lang w:val="en-GB"/>
        </w:rPr>
        <w:t xml:space="preserve"> 39 </w:t>
      </w:r>
      <w:proofErr w:type="spellStart"/>
      <w:r>
        <w:rPr>
          <w:rFonts w:ascii="Times New Roman" w:hAnsi="Times New Roman" w:cs="Times New Roman"/>
          <w:sz w:val="24"/>
          <w:szCs w:val="24"/>
          <w:lang w:val="en-GB"/>
        </w:rPr>
        <w:t>Bambili</w:t>
      </w:r>
      <w:proofErr w:type="spellEnd"/>
      <w:r>
        <w:rPr>
          <w:rFonts w:ascii="Times New Roman" w:hAnsi="Times New Roman" w:cs="Times New Roman"/>
          <w:sz w:val="24"/>
          <w:szCs w:val="24"/>
          <w:lang w:val="en-GB"/>
        </w:rPr>
        <w:t>.</w:t>
      </w:r>
    </w:p>
    <w:p w:rsidR="00A76DB3" w:rsidRDefault="002D08F1">
      <w:pPr>
        <w:numPr>
          <w:ilvl w:val="0"/>
          <w:numId w:val="7"/>
        </w:numPr>
        <w:rPr>
          <w:b/>
          <w:bCs/>
          <w:u w:color="000000"/>
          <w:lang w:val="en-GB"/>
        </w:rPr>
      </w:pPr>
      <w:bookmarkStart w:id="53" w:name="_Toc113970620"/>
      <w:bookmarkStart w:id="54" w:name="_Toc113969037"/>
      <w:r>
        <w:rPr>
          <w:b/>
          <w:bCs/>
          <w:u w:color="000000"/>
          <w:lang w:val="en-GB"/>
        </w:rPr>
        <w:t>Acquisition of tender file</w:t>
      </w:r>
      <w:bookmarkEnd w:id="53"/>
      <w:bookmarkEnd w:id="54"/>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The file may be obtained during</w:t>
      </w:r>
      <w:r>
        <w:rPr>
          <w:rFonts w:ascii="Times New Roman" w:hAnsi="Times New Roman" w:cs="Times New Roman"/>
          <w:sz w:val="24"/>
          <w:szCs w:val="24"/>
          <w:lang w:val="en-GB"/>
        </w:rPr>
        <w:t xml:space="preserve"> working hours upon publication of this notice at the Support Unit for the Launching of Tenders, at the Secretariat of the Development, Physical Plant and Infrastructure Office of the University of </w:t>
      </w:r>
      <w:proofErr w:type="spellStart"/>
      <w:r>
        <w:rPr>
          <w:rFonts w:ascii="Times New Roman" w:hAnsi="Times New Roman" w:cs="Times New Roman"/>
          <w:sz w:val="24"/>
          <w:szCs w:val="24"/>
          <w:lang w:val="en-GB"/>
        </w:rPr>
        <w:t>Bamenda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P.O.Box</w:t>
      </w:r>
      <w:proofErr w:type="spellEnd"/>
      <w:r>
        <w:rPr>
          <w:rFonts w:ascii="Times New Roman" w:hAnsi="Times New Roman" w:cs="Times New Roman"/>
          <w:sz w:val="24"/>
          <w:szCs w:val="24"/>
          <w:lang w:val="en-GB"/>
        </w:rPr>
        <w:t xml:space="preserve"> 39 </w:t>
      </w:r>
      <w:proofErr w:type="spellStart"/>
      <w:r>
        <w:rPr>
          <w:rFonts w:ascii="Times New Roman" w:hAnsi="Times New Roman" w:cs="Times New Roman"/>
          <w:sz w:val="24"/>
          <w:szCs w:val="24"/>
          <w:lang w:val="en-GB"/>
        </w:rPr>
        <w:t>Bambili</w:t>
      </w:r>
      <w:proofErr w:type="spellEnd"/>
      <w:r>
        <w:rPr>
          <w:rFonts w:ascii="Times New Roman" w:hAnsi="Times New Roman" w:cs="Times New Roman"/>
          <w:sz w:val="24"/>
          <w:szCs w:val="24"/>
          <w:lang w:val="en-GB"/>
        </w:rPr>
        <w:t>. Withdrawal of the file will b</w:t>
      </w:r>
      <w:r>
        <w:rPr>
          <w:rFonts w:ascii="Times New Roman" w:hAnsi="Times New Roman" w:cs="Times New Roman"/>
          <w:sz w:val="24"/>
          <w:szCs w:val="24"/>
          <w:lang w:val="en-GB"/>
        </w:rPr>
        <w:t xml:space="preserve">e done upon presentation of a receipt of payment of a non-refundable sum of </w:t>
      </w:r>
      <w:r>
        <w:rPr>
          <w:rFonts w:ascii="Times New Roman" w:hAnsi="Times New Roman" w:cs="Times New Roman"/>
          <w:b/>
          <w:sz w:val="24"/>
          <w:szCs w:val="24"/>
          <w:lang w:val="en-GB"/>
        </w:rPr>
        <w:t>80 000 (eighty thousand) CFA francs</w:t>
      </w:r>
      <w:r>
        <w:rPr>
          <w:rFonts w:ascii="Times New Roman" w:hAnsi="Times New Roman" w:cs="Times New Roman"/>
          <w:sz w:val="24"/>
          <w:szCs w:val="24"/>
          <w:lang w:val="en-GB"/>
        </w:rPr>
        <w:t xml:space="preserve"> in the CAS-ARMP Special Account </w:t>
      </w:r>
      <w:r>
        <w:rPr>
          <w:rFonts w:ascii="Times New Roman" w:hAnsi="Times New Roman" w:cs="Times New Roman"/>
          <w:b/>
          <w:bCs/>
          <w:sz w:val="24"/>
          <w:szCs w:val="24"/>
          <w:lang w:val="en-GB"/>
        </w:rPr>
        <w:t>N°10001-06860-33598860001-94</w:t>
      </w:r>
      <w:r>
        <w:rPr>
          <w:rFonts w:ascii="Times New Roman" w:hAnsi="Times New Roman" w:cs="Times New Roman"/>
          <w:sz w:val="24"/>
          <w:szCs w:val="24"/>
          <w:lang w:val="en-GB"/>
        </w:rPr>
        <w:t>, opened in BICEC Branches.</w:t>
      </w:r>
    </w:p>
    <w:p w:rsidR="00A76DB3" w:rsidRDefault="002D08F1">
      <w:pPr>
        <w:numPr>
          <w:ilvl w:val="0"/>
          <w:numId w:val="7"/>
        </w:numPr>
        <w:rPr>
          <w:b/>
          <w:bCs/>
          <w:u w:color="000000"/>
          <w:lang w:val="en-GB"/>
        </w:rPr>
      </w:pPr>
      <w:bookmarkStart w:id="55" w:name="_Toc113970621"/>
      <w:bookmarkStart w:id="56" w:name="_Toc113969038"/>
      <w:r>
        <w:rPr>
          <w:b/>
          <w:bCs/>
          <w:u w:color="000000"/>
          <w:lang w:val="en-GB"/>
        </w:rPr>
        <w:t>Submission of bids</w:t>
      </w:r>
      <w:bookmarkEnd w:id="55"/>
      <w:bookmarkEnd w:id="56"/>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Complete offers written in English or</w:t>
      </w:r>
      <w:r>
        <w:rPr>
          <w:rFonts w:ascii="Times New Roman" w:hAnsi="Times New Roman" w:cs="Times New Roman"/>
          <w:sz w:val="24"/>
          <w:szCs w:val="24"/>
          <w:lang w:val="en-GB"/>
        </w:rPr>
        <w:t xml:space="preserve"> French in seven (07) copies, including the original and six (06) copies, marked as such, sealed in an envelope shall be deposited at the Secretariat of the Development, Physical Plant and Infrastructure Office of the University of </w:t>
      </w:r>
      <w:proofErr w:type="spellStart"/>
      <w:r>
        <w:rPr>
          <w:rFonts w:ascii="Times New Roman" w:hAnsi="Times New Roman" w:cs="Times New Roman"/>
          <w:sz w:val="24"/>
          <w:szCs w:val="24"/>
          <w:lang w:val="en-GB"/>
        </w:rPr>
        <w:t>Bamenda</w:t>
      </w:r>
      <w:proofErr w:type="spellEnd"/>
      <w:r>
        <w:rPr>
          <w:rFonts w:ascii="Times New Roman" w:hAnsi="Times New Roman" w:cs="Times New Roman"/>
          <w:sz w:val="24"/>
          <w:szCs w:val="24"/>
          <w:lang w:val="en-GB"/>
        </w:rPr>
        <w:t xml:space="preserve">, on or before </w:t>
      </w:r>
      <w:r w:rsidR="00A0466A" w:rsidRPr="00A0466A">
        <w:rPr>
          <w:rFonts w:ascii="Times New Roman" w:hAnsi="Times New Roman"/>
          <w:b/>
          <w:bCs/>
          <w:color w:val="FF0000"/>
          <w:sz w:val="28"/>
          <w:lang w:val="en-GB"/>
        </w:rPr>
        <w:t xml:space="preserve">28/05/2024 </w:t>
      </w:r>
      <w:r>
        <w:rPr>
          <w:rFonts w:ascii="Times New Roman" w:hAnsi="Times New Roman" w:cs="Times New Roman"/>
          <w:b/>
          <w:sz w:val="24"/>
          <w:szCs w:val="24"/>
          <w:lang w:val="en-GB"/>
        </w:rPr>
        <w:t xml:space="preserve"> at 10 am</w:t>
      </w:r>
      <w:r>
        <w:rPr>
          <w:rFonts w:ascii="Times New Roman" w:hAnsi="Times New Roman" w:cs="Times New Roman"/>
          <w:sz w:val="24"/>
          <w:szCs w:val="24"/>
          <w:lang w:val="en-GB"/>
        </w:rPr>
        <w:t>, local time. The sealed envelope should carry the inscription:</w:t>
      </w:r>
    </w:p>
    <w:p w:rsidR="00A76DB3" w:rsidRDefault="002D08F1">
      <w:pPr>
        <w:pStyle w:val="Corpsdetexte"/>
        <w:spacing w:after="0"/>
        <w:jc w:val="center"/>
        <w:rPr>
          <w:rFonts w:ascii="Times New Roman" w:hAnsi="Times New Roman"/>
          <w:b/>
          <w:bCs/>
          <w:sz w:val="24"/>
          <w:szCs w:val="24"/>
          <w:lang w:val="en-GB"/>
        </w:rPr>
      </w:pPr>
      <w:r>
        <w:rPr>
          <w:rFonts w:ascii="Times New Roman" w:hAnsi="Times New Roman"/>
          <w:b/>
          <w:bCs/>
          <w:sz w:val="24"/>
          <w:szCs w:val="24"/>
          <w:lang w:val="en-GB"/>
        </w:rPr>
        <w:t>OPEN NATIONAL INVITATION TO TENDER IN EMERGENCY PROCEDURE</w:t>
      </w:r>
    </w:p>
    <w:p w:rsidR="00A76DB3" w:rsidRDefault="002D08F1">
      <w:pPr>
        <w:pStyle w:val="Corpsdetexte"/>
        <w:spacing w:after="0"/>
        <w:jc w:val="center"/>
        <w:rPr>
          <w:rFonts w:ascii="Times New Roman" w:hAnsi="Times New Roman"/>
          <w:b/>
          <w:bCs/>
          <w:sz w:val="24"/>
          <w:szCs w:val="24"/>
          <w:lang w:val="en-GB"/>
        </w:rPr>
      </w:pPr>
      <w:r>
        <w:rPr>
          <w:rFonts w:ascii="Times New Roman" w:hAnsi="Times New Roman"/>
          <w:b/>
          <w:bCs/>
          <w:sz w:val="24"/>
          <w:szCs w:val="24"/>
          <w:lang w:val="en-GB"/>
        </w:rPr>
        <w:t>N°</w:t>
      </w:r>
      <w:r w:rsidR="00A0466A" w:rsidRPr="00A0466A">
        <w:rPr>
          <w:rFonts w:ascii="Times New Roman" w:hAnsi="Times New Roman"/>
          <w:b/>
          <w:bCs/>
          <w:color w:val="FF0000"/>
          <w:sz w:val="28"/>
          <w:szCs w:val="24"/>
          <w:lang w:val="en-GB"/>
        </w:rPr>
        <w:t>24-0001</w:t>
      </w:r>
      <w:r>
        <w:rPr>
          <w:rFonts w:ascii="Times New Roman" w:hAnsi="Times New Roman"/>
          <w:b/>
          <w:bCs/>
          <w:sz w:val="24"/>
          <w:szCs w:val="24"/>
          <w:lang w:val="en-GB"/>
        </w:rPr>
        <w:t>/ONIT/</w:t>
      </w:r>
      <w:proofErr w:type="spellStart"/>
      <w:r>
        <w:rPr>
          <w:rFonts w:ascii="Times New Roman" w:hAnsi="Times New Roman"/>
          <w:b/>
          <w:bCs/>
          <w:sz w:val="24"/>
          <w:szCs w:val="24"/>
          <w:lang w:val="en-GB"/>
        </w:rPr>
        <w:t>UBa</w:t>
      </w:r>
      <w:proofErr w:type="spellEnd"/>
      <w:r>
        <w:rPr>
          <w:rFonts w:ascii="Times New Roman" w:hAnsi="Times New Roman"/>
          <w:b/>
          <w:bCs/>
          <w:sz w:val="24"/>
          <w:szCs w:val="24"/>
          <w:lang w:val="en-GB"/>
        </w:rPr>
        <w:t xml:space="preserve">/ITB/2024 OF </w:t>
      </w:r>
      <w:r w:rsidR="00A0466A" w:rsidRPr="00A0466A">
        <w:rPr>
          <w:rFonts w:ascii="Times New Roman" w:hAnsi="Times New Roman"/>
          <w:b/>
          <w:bCs/>
          <w:color w:val="FF0000"/>
          <w:sz w:val="28"/>
          <w:szCs w:val="24"/>
          <w:lang w:val="en-GB"/>
        </w:rPr>
        <w:t>26/04/2024</w:t>
      </w:r>
    </w:p>
    <w:p w:rsidR="00A76DB3" w:rsidRDefault="002D08F1">
      <w:pPr>
        <w:jc w:val="center"/>
        <w:rPr>
          <w:b/>
          <w:lang w:val="en-GB"/>
        </w:rPr>
      </w:pPr>
      <w:r>
        <w:rPr>
          <w:b/>
          <w:lang w:val="en-GB"/>
        </w:rPr>
        <w:t>FOR THE SUPPLY OF LABORATORY AND WORKSHOP EQ</w:t>
      </w:r>
      <w:r>
        <w:rPr>
          <w:b/>
          <w:lang w:val="en-GB"/>
        </w:rPr>
        <w:t>UIPMENT FOR THE DEPARTMENT OF CHEMICAL AND BIOLOGICAL ENGINEERING AT NATIONAL HIGHER POLYTECHNIC INSTITUTE (NAHPI) OF THE UNIVERSITY OF BAMENDA</w:t>
      </w:r>
    </w:p>
    <w:p w:rsidR="00A76DB3" w:rsidRDefault="002D08F1">
      <w:pPr>
        <w:pStyle w:val="Corpsdetexte"/>
        <w:spacing w:after="0"/>
        <w:jc w:val="center"/>
        <w:rPr>
          <w:rFonts w:ascii="Times New Roman" w:hAnsi="Times New Roman"/>
          <w:b/>
          <w:bCs/>
          <w:sz w:val="24"/>
          <w:szCs w:val="24"/>
          <w:lang w:val="en-GB"/>
        </w:rPr>
      </w:pPr>
      <w:r>
        <w:rPr>
          <w:rFonts w:ascii="Times New Roman" w:hAnsi="Times New Roman"/>
          <w:b/>
          <w:bCs/>
          <w:sz w:val="24"/>
          <w:szCs w:val="24"/>
          <w:lang w:val="en-GB"/>
        </w:rPr>
        <w:t xml:space="preserve">TO BE OPENED ONLY DURING THE BIDS OPENING SESSION” </w:t>
      </w:r>
    </w:p>
    <w:p w:rsidR="00A76DB3" w:rsidRDefault="002D08F1">
      <w:pPr>
        <w:numPr>
          <w:ilvl w:val="0"/>
          <w:numId w:val="7"/>
        </w:numPr>
        <w:spacing w:before="240"/>
        <w:rPr>
          <w:b/>
          <w:bCs/>
          <w:u w:color="000000"/>
          <w:lang w:val="en-GB"/>
        </w:rPr>
      </w:pPr>
      <w:bookmarkStart w:id="57" w:name="_Toc113969039"/>
      <w:bookmarkStart w:id="58" w:name="_Toc113970622"/>
      <w:r>
        <w:rPr>
          <w:b/>
          <w:bCs/>
          <w:u w:color="000000"/>
          <w:lang w:val="en-GB"/>
        </w:rPr>
        <w:t>Bid bond</w:t>
      </w:r>
      <w:bookmarkEnd w:id="57"/>
      <w:bookmarkEnd w:id="58"/>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Each bidder must include in their administrative do</w:t>
      </w:r>
      <w:r>
        <w:rPr>
          <w:rFonts w:ascii="Times New Roman" w:hAnsi="Times New Roman" w:cs="Times New Roman"/>
          <w:sz w:val="24"/>
          <w:szCs w:val="24"/>
          <w:lang w:val="en-GB"/>
        </w:rPr>
        <w:t xml:space="preserve">cuments a bid bond issued by a financial establishment approved by the Minister of Finance of amount of </w:t>
      </w:r>
      <w:r>
        <w:rPr>
          <w:rFonts w:ascii="Times New Roman" w:hAnsi="Times New Roman" w:cs="Times New Roman"/>
          <w:b/>
          <w:bCs/>
          <w:sz w:val="24"/>
          <w:szCs w:val="24"/>
          <w:lang w:val="en-GB"/>
        </w:rPr>
        <w:t>One million and sixty thousand (1 060 000) FCFA</w:t>
      </w:r>
      <w:r>
        <w:rPr>
          <w:rFonts w:ascii="Times New Roman" w:hAnsi="Times New Roman" w:cs="Times New Roman"/>
          <w:sz w:val="24"/>
          <w:szCs w:val="24"/>
          <w:lang w:val="en-GB"/>
        </w:rPr>
        <w:t>.</w:t>
      </w:r>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 xml:space="preserve">The bid bond will remain valid for (30) days beyond the original date set for the validity of offers </w:t>
      </w:r>
      <w:r>
        <w:rPr>
          <w:rFonts w:ascii="Times New Roman" w:hAnsi="Times New Roman" w:cs="Times New Roman"/>
          <w:sz w:val="24"/>
          <w:szCs w:val="24"/>
          <w:lang w:val="en-GB"/>
        </w:rPr>
        <w:t>(90 days).</w:t>
      </w:r>
    </w:p>
    <w:p w:rsidR="00A76DB3" w:rsidRDefault="002D08F1">
      <w:pPr>
        <w:numPr>
          <w:ilvl w:val="0"/>
          <w:numId w:val="7"/>
        </w:numPr>
        <w:rPr>
          <w:b/>
          <w:bCs/>
          <w:u w:color="000000"/>
          <w:lang w:val="en-GB"/>
        </w:rPr>
      </w:pPr>
      <w:bookmarkStart w:id="59" w:name="_Toc113969040"/>
      <w:bookmarkStart w:id="60" w:name="_Toc113970623"/>
      <w:r>
        <w:rPr>
          <w:b/>
          <w:bCs/>
          <w:u w:color="000000"/>
          <w:lang w:val="en-GB"/>
        </w:rPr>
        <w:t>Admissibility of bids</w:t>
      </w:r>
      <w:bookmarkEnd w:id="59"/>
      <w:bookmarkEnd w:id="60"/>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 xml:space="preserve">To risk not being rejected, the other administrative documents required must be produced in originals or certified true copies by the issuing service or an administrative authority in accordance with the Special Conditions </w:t>
      </w:r>
      <w:r>
        <w:rPr>
          <w:rFonts w:ascii="Times New Roman" w:hAnsi="Times New Roman" w:cs="Times New Roman"/>
          <w:sz w:val="24"/>
          <w:szCs w:val="24"/>
          <w:lang w:val="en-GB"/>
        </w:rPr>
        <w:t>of the invitation to tender. Their date of validity must be posterior to the date of signature of the tender notice.</w:t>
      </w:r>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Especially, the absence or non-conformity of a bid bond issued by a financial establishment approved by the Ministry in charge of Finance s</w:t>
      </w:r>
      <w:r>
        <w:rPr>
          <w:rFonts w:ascii="Times New Roman" w:hAnsi="Times New Roman" w:cs="Times New Roman"/>
          <w:sz w:val="24"/>
          <w:szCs w:val="24"/>
          <w:lang w:val="en-GB"/>
        </w:rPr>
        <w:t>hall result in the reject of the bid.</w:t>
      </w:r>
    </w:p>
    <w:p w:rsidR="00A76DB3" w:rsidRDefault="002D08F1">
      <w:pPr>
        <w:numPr>
          <w:ilvl w:val="0"/>
          <w:numId w:val="7"/>
        </w:numPr>
        <w:rPr>
          <w:b/>
          <w:bCs/>
          <w:u w:color="000000"/>
          <w:lang w:val="en-GB"/>
        </w:rPr>
      </w:pPr>
      <w:bookmarkStart w:id="61" w:name="_Toc113969041"/>
      <w:bookmarkStart w:id="62" w:name="_Toc113970624"/>
      <w:r>
        <w:rPr>
          <w:b/>
          <w:bCs/>
          <w:u w:color="000000"/>
          <w:lang w:val="en-GB"/>
        </w:rPr>
        <w:t>Opening of bids</w:t>
      </w:r>
      <w:bookmarkEnd w:id="61"/>
      <w:bookmarkEnd w:id="62"/>
    </w:p>
    <w:p w:rsidR="00A76DB3" w:rsidRDefault="002D08F1">
      <w:pPr>
        <w:pStyle w:val="Liste"/>
        <w:numPr>
          <w:ilvl w:val="0"/>
          <w:numId w:val="0"/>
        </w:numPr>
        <w:tabs>
          <w:tab w:val="clear" w:pos="720"/>
        </w:tabs>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The bids shall be opened in a single phase on </w:t>
      </w:r>
      <w:r w:rsidR="00A0466A" w:rsidRPr="00A0466A">
        <w:rPr>
          <w:rFonts w:ascii="Times New Roman" w:hAnsi="Times New Roman"/>
          <w:b/>
          <w:bCs/>
          <w:color w:val="FF0000"/>
          <w:sz w:val="28"/>
          <w:lang w:val="en-GB"/>
        </w:rPr>
        <w:t xml:space="preserve">28/05/2024 </w:t>
      </w:r>
      <w:r>
        <w:rPr>
          <w:rFonts w:ascii="Times New Roman" w:hAnsi="Times New Roman" w:cs="Times New Roman"/>
          <w:b/>
          <w:sz w:val="24"/>
          <w:szCs w:val="24"/>
          <w:lang w:val="en-GB"/>
        </w:rPr>
        <w:t>at 11 am</w:t>
      </w:r>
      <w:r>
        <w:rPr>
          <w:rFonts w:ascii="Times New Roman" w:hAnsi="Times New Roman" w:cs="Times New Roman"/>
          <w:sz w:val="24"/>
          <w:szCs w:val="24"/>
          <w:lang w:val="en-GB"/>
        </w:rPr>
        <w:t xml:space="preserve"> at the Board Room of The University of </w:t>
      </w:r>
      <w:proofErr w:type="spellStart"/>
      <w:r>
        <w:rPr>
          <w:rFonts w:ascii="Times New Roman" w:hAnsi="Times New Roman" w:cs="Times New Roman"/>
          <w:sz w:val="24"/>
          <w:szCs w:val="24"/>
          <w:lang w:val="en-GB"/>
        </w:rPr>
        <w:t>Bamenda</w:t>
      </w:r>
      <w:proofErr w:type="spellEnd"/>
      <w:r>
        <w:rPr>
          <w:rFonts w:ascii="Times New Roman" w:hAnsi="Times New Roman" w:cs="Times New Roman"/>
          <w:sz w:val="24"/>
          <w:szCs w:val="24"/>
          <w:lang w:val="en-GB"/>
        </w:rPr>
        <w:t>, in the presence of bidders or duly authorized representatives heaving full knowledge of the file.</w:t>
      </w:r>
    </w:p>
    <w:p w:rsidR="00A76DB3" w:rsidRDefault="00A76DB3">
      <w:pPr>
        <w:pStyle w:val="Liste"/>
        <w:numPr>
          <w:ilvl w:val="0"/>
          <w:numId w:val="0"/>
        </w:numPr>
        <w:tabs>
          <w:tab w:val="clear" w:pos="720"/>
        </w:tabs>
        <w:spacing w:before="240"/>
        <w:rPr>
          <w:rFonts w:ascii="Times New Roman" w:hAnsi="Times New Roman" w:cs="Times New Roman"/>
          <w:sz w:val="24"/>
          <w:szCs w:val="24"/>
          <w:lang w:val="en-GB"/>
        </w:rPr>
      </w:pPr>
    </w:p>
    <w:p w:rsidR="00A76DB3" w:rsidRDefault="00A76DB3">
      <w:pPr>
        <w:pStyle w:val="Liste"/>
        <w:numPr>
          <w:ilvl w:val="0"/>
          <w:numId w:val="0"/>
        </w:numPr>
        <w:tabs>
          <w:tab w:val="clear" w:pos="720"/>
        </w:tabs>
        <w:spacing w:before="240"/>
        <w:rPr>
          <w:rFonts w:ascii="Times New Roman" w:hAnsi="Times New Roman" w:cs="Times New Roman"/>
          <w:sz w:val="24"/>
          <w:szCs w:val="24"/>
          <w:lang w:val="en-GB"/>
        </w:rPr>
      </w:pPr>
    </w:p>
    <w:p w:rsidR="00A76DB3" w:rsidRDefault="002D08F1">
      <w:pPr>
        <w:numPr>
          <w:ilvl w:val="0"/>
          <w:numId w:val="7"/>
        </w:numPr>
        <w:rPr>
          <w:b/>
          <w:bCs/>
          <w:u w:color="000000"/>
          <w:lang w:val="en-GB"/>
        </w:rPr>
      </w:pPr>
      <w:bookmarkStart w:id="63" w:name="_Toc113969042"/>
      <w:bookmarkStart w:id="64" w:name="_Toc113970625"/>
      <w:r>
        <w:rPr>
          <w:b/>
          <w:bCs/>
          <w:u w:color="000000"/>
          <w:lang w:val="en-GB"/>
        </w:rPr>
        <w:t>Evaluation criteria</w:t>
      </w:r>
      <w:bookmarkEnd w:id="63"/>
      <w:bookmarkEnd w:id="64"/>
    </w:p>
    <w:p w:rsidR="00A76DB3" w:rsidRDefault="002D08F1">
      <w:pPr>
        <w:spacing w:line="276" w:lineRule="auto"/>
        <w:ind w:left="426"/>
        <w:rPr>
          <w:b/>
          <w:u w:val="single"/>
          <w:lang w:val="en-GB"/>
        </w:rPr>
      </w:pPr>
      <w:r>
        <w:rPr>
          <w:b/>
          <w:u w:val="single"/>
          <w:lang w:val="en-GB"/>
        </w:rPr>
        <w:t>Eliminatory criteria</w:t>
      </w:r>
    </w:p>
    <w:p w:rsidR="00A76DB3" w:rsidRDefault="002D08F1">
      <w:pPr>
        <w:pStyle w:val="Paragraphedeliste"/>
        <w:numPr>
          <w:ilvl w:val="0"/>
          <w:numId w:val="6"/>
        </w:numPr>
        <w:jc w:val="both"/>
        <w:rPr>
          <w:lang w:val="en-US"/>
        </w:rPr>
      </w:pPr>
      <w:r>
        <w:rPr>
          <w:lang w:val="en-US"/>
        </w:rPr>
        <w:t xml:space="preserve">Incomplete or non-compliant administrative file at the end of the </w:t>
      </w:r>
      <w:r>
        <w:rPr>
          <w:lang w:val="en-US"/>
        </w:rPr>
        <w:t xml:space="preserve">48-hour period granted by the Procurement Commission to comply. </w:t>
      </w:r>
    </w:p>
    <w:p w:rsidR="00A76DB3" w:rsidRDefault="002D08F1">
      <w:pPr>
        <w:pStyle w:val="Paragraphedeliste"/>
        <w:numPr>
          <w:ilvl w:val="0"/>
          <w:numId w:val="6"/>
        </w:numPr>
        <w:jc w:val="both"/>
        <w:rPr>
          <w:lang w:val="en-US"/>
        </w:rPr>
      </w:pPr>
      <w:r>
        <w:rPr>
          <w:lang w:val="en-US"/>
        </w:rPr>
        <w:t xml:space="preserve">Absence of the bid bond; </w:t>
      </w:r>
    </w:p>
    <w:p w:rsidR="00A76DB3" w:rsidRDefault="002D08F1">
      <w:pPr>
        <w:pStyle w:val="Paragraphedeliste"/>
        <w:numPr>
          <w:ilvl w:val="0"/>
          <w:numId w:val="6"/>
        </w:numPr>
        <w:jc w:val="both"/>
        <w:rPr>
          <w:lang w:val="en-US"/>
        </w:rPr>
      </w:pPr>
      <w:r>
        <w:rPr>
          <w:lang w:val="en-US"/>
        </w:rPr>
        <w:t xml:space="preserve">Non-compliance of the submission template; </w:t>
      </w:r>
    </w:p>
    <w:p w:rsidR="00A76DB3" w:rsidRDefault="002D08F1">
      <w:pPr>
        <w:pStyle w:val="Paragraphedeliste"/>
        <w:numPr>
          <w:ilvl w:val="0"/>
          <w:numId w:val="6"/>
        </w:numPr>
        <w:jc w:val="both"/>
        <w:rPr>
          <w:lang w:val="en-US"/>
        </w:rPr>
      </w:pPr>
      <w:r>
        <w:rPr>
          <w:lang w:val="en-GB"/>
        </w:rPr>
        <w:t>Absence of a quantified unit price;</w:t>
      </w:r>
    </w:p>
    <w:p w:rsidR="00A76DB3" w:rsidRDefault="002D08F1">
      <w:pPr>
        <w:pStyle w:val="Paragraphedeliste"/>
        <w:numPr>
          <w:ilvl w:val="0"/>
          <w:numId w:val="6"/>
        </w:numPr>
        <w:jc w:val="both"/>
        <w:rPr>
          <w:lang w:val="en-US"/>
        </w:rPr>
      </w:pPr>
      <w:r>
        <w:rPr>
          <w:lang w:val="en-US"/>
        </w:rPr>
        <w:t xml:space="preserve">False statements or falsified document(s); </w:t>
      </w:r>
    </w:p>
    <w:p w:rsidR="00A76DB3" w:rsidRDefault="002D08F1">
      <w:pPr>
        <w:pStyle w:val="Paragraphedeliste"/>
        <w:numPr>
          <w:ilvl w:val="0"/>
          <w:numId w:val="6"/>
        </w:numPr>
        <w:jc w:val="both"/>
        <w:rPr>
          <w:lang w:val="en-US"/>
        </w:rPr>
      </w:pPr>
      <w:r>
        <w:rPr>
          <w:lang w:val="en-US"/>
        </w:rPr>
        <w:t>Having abandoned the execution of a publi</w:t>
      </w:r>
      <w:r>
        <w:rPr>
          <w:lang w:val="en-US"/>
        </w:rPr>
        <w:t xml:space="preserve">c contract during the last three years; </w:t>
      </w:r>
    </w:p>
    <w:p w:rsidR="00A76DB3" w:rsidRDefault="002D08F1">
      <w:pPr>
        <w:pStyle w:val="Paragraphedeliste"/>
        <w:numPr>
          <w:ilvl w:val="0"/>
          <w:numId w:val="6"/>
        </w:numPr>
        <w:jc w:val="both"/>
        <w:rPr>
          <w:lang w:val="en-US"/>
        </w:rPr>
      </w:pPr>
      <w:r>
        <w:rPr>
          <w:lang w:val="en-GB"/>
        </w:rPr>
        <w:t>Absence of a quantified unit price in the Unit Price Schedule;</w:t>
      </w:r>
    </w:p>
    <w:p w:rsidR="00A76DB3" w:rsidRDefault="002D08F1">
      <w:pPr>
        <w:pStyle w:val="Paragraphedeliste"/>
        <w:numPr>
          <w:ilvl w:val="0"/>
          <w:numId w:val="6"/>
        </w:numPr>
        <w:jc w:val="both"/>
        <w:rPr>
          <w:lang w:val="en-US"/>
        </w:rPr>
      </w:pPr>
      <w:r>
        <w:rPr>
          <w:lang w:val="en-US"/>
        </w:rPr>
        <w:t>Non-compliance with at least 75% of the essential criteria.</w:t>
      </w:r>
    </w:p>
    <w:p w:rsidR="00A76DB3" w:rsidRDefault="00A76DB3">
      <w:pPr>
        <w:spacing w:line="276" w:lineRule="auto"/>
        <w:ind w:left="426"/>
        <w:rPr>
          <w:b/>
          <w:u w:val="single"/>
          <w:lang w:val="en-GB"/>
        </w:rPr>
      </w:pPr>
    </w:p>
    <w:p w:rsidR="00A76DB3" w:rsidRDefault="002D08F1">
      <w:pPr>
        <w:spacing w:line="276" w:lineRule="auto"/>
        <w:ind w:left="426"/>
        <w:rPr>
          <w:b/>
          <w:u w:val="single"/>
          <w:lang w:val="en-GB"/>
        </w:rPr>
      </w:pPr>
      <w:r>
        <w:rPr>
          <w:b/>
          <w:u w:val="single"/>
          <w:lang w:val="en-GB"/>
        </w:rPr>
        <w:t>Essential criteria</w:t>
      </w:r>
    </w:p>
    <w:p w:rsidR="00A76DB3" w:rsidRDefault="002D08F1">
      <w:pPr>
        <w:spacing w:line="276" w:lineRule="auto"/>
        <w:ind w:firstLine="360"/>
        <w:rPr>
          <w:lang w:val="en-GB"/>
        </w:rPr>
      </w:pPr>
      <w:r>
        <w:rPr>
          <w:lang w:val="en-GB"/>
        </w:rPr>
        <w:t>The essential criteria will be evaluated through the attached evaluation</w:t>
      </w:r>
      <w:r>
        <w:rPr>
          <w:lang w:val="en-GB"/>
        </w:rPr>
        <w:t xml:space="preserve"> grid following the (Yes/No) system.</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6692"/>
        <w:gridCol w:w="955"/>
        <w:gridCol w:w="745"/>
      </w:tblGrid>
      <w:tr w:rsidR="00A76DB3">
        <w:trPr>
          <w:trHeight w:val="20"/>
        </w:trPr>
        <w:tc>
          <w:tcPr>
            <w:tcW w:w="425" w:type="dxa"/>
            <w:vAlign w:val="center"/>
          </w:tcPr>
          <w:p w:rsidR="00A76DB3" w:rsidRDefault="002D08F1">
            <w:pPr>
              <w:jc w:val="center"/>
              <w:rPr>
                <w:lang w:val="en-GB"/>
              </w:rPr>
            </w:pPr>
            <w:r>
              <w:rPr>
                <w:sz w:val="22"/>
                <w:szCs w:val="22"/>
                <w:lang w:val="en-GB"/>
              </w:rPr>
              <w:t>A</w:t>
            </w:r>
          </w:p>
        </w:tc>
        <w:tc>
          <w:tcPr>
            <w:tcW w:w="7230" w:type="dxa"/>
            <w:vAlign w:val="center"/>
          </w:tcPr>
          <w:p w:rsidR="00A76DB3" w:rsidRDefault="002D08F1">
            <w:pPr>
              <w:spacing w:line="276" w:lineRule="auto"/>
              <w:jc w:val="both"/>
              <w:rPr>
                <w:lang w:val="en-GB"/>
              </w:rPr>
            </w:pPr>
            <w:r>
              <w:rPr>
                <w:lang w:val="en-GB"/>
              </w:rPr>
              <w:t>Presentation of the bid</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B</w:t>
            </w:r>
          </w:p>
        </w:tc>
        <w:tc>
          <w:tcPr>
            <w:tcW w:w="7230" w:type="dxa"/>
            <w:vAlign w:val="center"/>
          </w:tcPr>
          <w:p w:rsidR="00A76DB3" w:rsidRDefault="002D08F1">
            <w:pPr>
              <w:spacing w:line="276" w:lineRule="auto"/>
              <w:jc w:val="both"/>
              <w:rPr>
                <w:lang w:val="en-GB"/>
              </w:rPr>
            </w:pPr>
            <w:r>
              <w:rPr>
                <w:lang w:val="en-GB"/>
              </w:rPr>
              <w:t>Financial capacity</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C</w:t>
            </w:r>
          </w:p>
        </w:tc>
        <w:tc>
          <w:tcPr>
            <w:tcW w:w="7230" w:type="dxa"/>
            <w:vAlign w:val="center"/>
          </w:tcPr>
          <w:p w:rsidR="00A76DB3" w:rsidRDefault="002D08F1">
            <w:pPr>
              <w:spacing w:line="276" w:lineRule="auto"/>
              <w:jc w:val="both"/>
              <w:rPr>
                <w:lang w:val="en-GB"/>
              </w:rPr>
            </w:pPr>
            <w:r>
              <w:rPr>
                <w:lang w:val="en-GB"/>
              </w:rPr>
              <w:t>References of the Company in similar supplies</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D</w:t>
            </w:r>
          </w:p>
        </w:tc>
        <w:tc>
          <w:tcPr>
            <w:tcW w:w="7230" w:type="dxa"/>
            <w:vAlign w:val="center"/>
          </w:tcPr>
          <w:p w:rsidR="00A76DB3" w:rsidRDefault="002D08F1">
            <w:pPr>
              <w:spacing w:line="276" w:lineRule="auto"/>
              <w:jc w:val="both"/>
              <w:rPr>
                <w:lang w:val="en-GB"/>
              </w:rPr>
            </w:pPr>
            <w:r>
              <w:rPr>
                <w:lang w:val="en-GB"/>
              </w:rPr>
              <w:t>Origin of the proposed equipment</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E</w:t>
            </w:r>
          </w:p>
        </w:tc>
        <w:tc>
          <w:tcPr>
            <w:tcW w:w="7230" w:type="dxa"/>
            <w:vAlign w:val="center"/>
          </w:tcPr>
          <w:p w:rsidR="00A76DB3" w:rsidRDefault="002D08F1">
            <w:pPr>
              <w:spacing w:line="276" w:lineRule="auto"/>
              <w:jc w:val="both"/>
              <w:rPr>
                <w:lang w:val="en-GB"/>
              </w:rPr>
            </w:pPr>
            <w:r>
              <w:rPr>
                <w:lang w:val="en-GB"/>
              </w:rPr>
              <w:t>Quality and conformity of the proposed equipment</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F</w:t>
            </w:r>
          </w:p>
        </w:tc>
        <w:tc>
          <w:tcPr>
            <w:tcW w:w="7230" w:type="dxa"/>
            <w:vAlign w:val="center"/>
          </w:tcPr>
          <w:p w:rsidR="00A76DB3" w:rsidRDefault="002D08F1">
            <w:pPr>
              <w:spacing w:line="276" w:lineRule="auto"/>
              <w:jc w:val="both"/>
              <w:rPr>
                <w:lang w:val="en-GB"/>
              </w:rPr>
            </w:pPr>
            <w:r>
              <w:rPr>
                <w:lang w:val="en-GB"/>
              </w:rPr>
              <w:t>Delivery deadline</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G</w:t>
            </w:r>
          </w:p>
        </w:tc>
        <w:tc>
          <w:tcPr>
            <w:tcW w:w="7230" w:type="dxa"/>
            <w:vAlign w:val="center"/>
          </w:tcPr>
          <w:p w:rsidR="00A76DB3" w:rsidRDefault="002D08F1">
            <w:pPr>
              <w:spacing w:line="276" w:lineRule="auto"/>
              <w:jc w:val="both"/>
              <w:rPr>
                <w:lang w:val="en-GB"/>
              </w:rPr>
            </w:pPr>
            <w:r>
              <w:rPr>
                <w:lang w:val="en-GB"/>
              </w:rPr>
              <w:t>Quality of after-sales service</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r w:rsidR="00A76DB3">
        <w:trPr>
          <w:trHeight w:val="20"/>
        </w:trPr>
        <w:tc>
          <w:tcPr>
            <w:tcW w:w="425" w:type="dxa"/>
            <w:vAlign w:val="center"/>
          </w:tcPr>
          <w:p w:rsidR="00A76DB3" w:rsidRDefault="002D08F1">
            <w:pPr>
              <w:jc w:val="center"/>
              <w:rPr>
                <w:lang w:val="en-GB"/>
              </w:rPr>
            </w:pPr>
            <w:r>
              <w:rPr>
                <w:sz w:val="22"/>
                <w:szCs w:val="22"/>
                <w:lang w:val="en-GB"/>
              </w:rPr>
              <w:t>H</w:t>
            </w:r>
          </w:p>
        </w:tc>
        <w:tc>
          <w:tcPr>
            <w:tcW w:w="7230" w:type="dxa"/>
            <w:vAlign w:val="center"/>
          </w:tcPr>
          <w:p w:rsidR="00A76DB3" w:rsidRDefault="002D08F1">
            <w:pPr>
              <w:spacing w:line="276" w:lineRule="auto"/>
              <w:jc w:val="both"/>
              <w:rPr>
                <w:lang w:val="en-GB"/>
              </w:rPr>
            </w:pPr>
            <w:r>
              <w:rPr>
                <w:lang w:val="en-GB"/>
              </w:rPr>
              <w:t>Acceptance of Technical and administrative clauses</w:t>
            </w:r>
          </w:p>
        </w:tc>
        <w:tc>
          <w:tcPr>
            <w:tcW w:w="992" w:type="dxa"/>
            <w:vAlign w:val="center"/>
          </w:tcPr>
          <w:p w:rsidR="00A76DB3" w:rsidRDefault="002D08F1">
            <w:pPr>
              <w:jc w:val="center"/>
              <w:rPr>
                <w:lang w:val="en-GB"/>
              </w:rPr>
            </w:pPr>
            <w:r>
              <w:rPr>
                <w:sz w:val="22"/>
                <w:szCs w:val="22"/>
                <w:lang w:val="en-GB"/>
              </w:rPr>
              <w:t>OUI</w:t>
            </w:r>
          </w:p>
        </w:tc>
        <w:tc>
          <w:tcPr>
            <w:tcW w:w="750" w:type="dxa"/>
            <w:vAlign w:val="center"/>
          </w:tcPr>
          <w:p w:rsidR="00A76DB3" w:rsidRDefault="002D08F1">
            <w:pPr>
              <w:jc w:val="center"/>
              <w:rPr>
                <w:lang w:val="en-GB"/>
              </w:rPr>
            </w:pPr>
            <w:r>
              <w:rPr>
                <w:sz w:val="22"/>
                <w:szCs w:val="22"/>
                <w:lang w:val="en-GB"/>
              </w:rPr>
              <w:t>NON</w:t>
            </w:r>
          </w:p>
        </w:tc>
      </w:tr>
    </w:tbl>
    <w:p w:rsidR="00A76DB3" w:rsidRDefault="002D08F1">
      <w:pPr>
        <w:numPr>
          <w:ilvl w:val="0"/>
          <w:numId w:val="7"/>
        </w:numPr>
        <w:spacing w:before="240"/>
        <w:rPr>
          <w:b/>
          <w:bCs/>
          <w:u w:color="000000"/>
          <w:lang w:val="en-GB"/>
        </w:rPr>
      </w:pPr>
      <w:bookmarkStart w:id="65" w:name="_Toc113969043"/>
      <w:bookmarkStart w:id="66" w:name="_Toc113970626"/>
      <w:r>
        <w:rPr>
          <w:b/>
          <w:bCs/>
          <w:u w:color="000000"/>
          <w:lang w:val="en-GB"/>
        </w:rPr>
        <w:t>Awarding</w:t>
      </w:r>
      <w:bookmarkEnd w:id="65"/>
      <w:bookmarkEnd w:id="66"/>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The contract will be awarded to the Bidder whose bid is deemed to be in compliance essentially with the Tender File and has the required technical and financial capacities to execute the contract satisfactorily, and whose bid will have been evaluated as th</w:t>
      </w:r>
      <w:r>
        <w:rPr>
          <w:rFonts w:ascii="Times New Roman" w:hAnsi="Times New Roman" w:cs="Times New Roman"/>
          <w:sz w:val="24"/>
          <w:szCs w:val="24"/>
          <w:lang w:val="en-GB"/>
        </w:rPr>
        <w:t xml:space="preserve">e lowest. </w:t>
      </w:r>
    </w:p>
    <w:p w:rsidR="00A76DB3" w:rsidRDefault="002D08F1">
      <w:pPr>
        <w:numPr>
          <w:ilvl w:val="0"/>
          <w:numId w:val="7"/>
        </w:numPr>
        <w:rPr>
          <w:b/>
          <w:bCs/>
          <w:u w:color="000000"/>
          <w:lang w:val="en-GB"/>
        </w:rPr>
      </w:pPr>
      <w:bookmarkStart w:id="67" w:name="_Toc113970627"/>
      <w:bookmarkStart w:id="68" w:name="_Toc113969044"/>
      <w:r>
        <w:rPr>
          <w:b/>
          <w:bCs/>
          <w:u w:color="000000"/>
          <w:lang w:val="en-GB"/>
        </w:rPr>
        <w:t>Validity of the offers</w:t>
      </w:r>
      <w:bookmarkEnd w:id="67"/>
      <w:bookmarkEnd w:id="68"/>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It is specified that the tenders will remain committed to their offers for three months from the deadline set for the submission of tenders. Bidders shall be bound by their bids for a period of ninety (90) days with effect</w:t>
      </w:r>
      <w:r>
        <w:rPr>
          <w:rFonts w:ascii="Times New Roman" w:hAnsi="Times New Roman" w:cs="Times New Roman"/>
          <w:sz w:val="24"/>
          <w:szCs w:val="24"/>
          <w:lang w:val="en-GB"/>
        </w:rPr>
        <w:t xml:space="preserve"> from the date of opening of bids.</w:t>
      </w:r>
    </w:p>
    <w:p w:rsidR="00A76DB3" w:rsidRDefault="002D08F1">
      <w:pPr>
        <w:numPr>
          <w:ilvl w:val="0"/>
          <w:numId w:val="7"/>
        </w:numPr>
        <w:rPr>
          <w:b/>
          <w:bCs/>
          <w:u w:color="000000"/>
          <w:lang w:val="en-GB"/>
        </w:rPr>
      </w:pPr>
      <w:bookmarkStart w:id="69" w:name="_Toc113970628"/>
      <w:bookmarkStart w:id="70" w:name="_Toc113969045"/>
      <w:r>
        <w:rPr>
          <w:b/>
          <w:bCs/>
          <w:u w:color="000000"/>
          <w:lang w:val="en-GB"/>
        </w:rPr>
        <w:t>Complementary information</w:t>
      </w:r>
      <w:bookmarkEnd w:id="69"/>
      <w:bookmarkEnd w:id="70"/>
    </w:p>
    <w:p w:rsidR="00A76DB3" w:rsidRDefault="002D08F1">
      <w:pPr>
        <w:pStyle w:val="Liste"/>
        <w:numPr>
          <w:ilvl w:val="0"/>
          <w:numId w:val="0"/>
        </w:numPr>
        <w:tabs>
          <w:tab w:val="clear" w:pos="720"/>
        </w:tabs>
        <w:ind w:left="284" w:firstLine="283"/>
        <w:rPr>
          <w:rFonts w:ascii="Times New Roman" w:hAnsi="Times New Roman" w:cs="Times New Roman"/>
          <w:sz w:val="24"/>
          <w:szCs w:val="24"/>
          <w:lang w:val="en-GB"/>
        </w:rPr>
      </w:pPr>
      <w:r>
        <w:rPr>
          <w:rFonts w:ascii="Times New Roman" w:hAnsi="Times New Roman" w:cs="Times New Roman"/>
          <w:sz w:val="24"/>
          <w:szCs w:val="24"/>
          <w:lang w:val="en-GB"/>
        </w:rPr>
        <w:t xml:space="preserve">Further information may be obtained during working hours at the Development, Physical Plant and Infrastructure Office, </w:t>
      </w:r>
      <w:proofErr w:type="spellStart"/>
      <w:r>
        <w:rPr>
          <w:rFonts w:ascii="Times New Roman" w:hAnsi="Times New Roman" w:cs="Times New Roman"/>
          <w:sz w:val="24"/>
          <w:szCs w:val="24"/>
          <w:lang w:val="en-GB"/>
        </w:rPr>
        <w:t>Bambili</w:t>
      </w:r>
      <w:proofErr w:type="spellEnd"/>
      <w:r>
        <w:rPr>
          <w:rFonts w:ascii="Times New Roman" w:hAnsi="Times New Roman" w:cs="Times New Roman"/>
          <w:sz w:val="24"/>
          <w:szCs w:val="24"/>
          <w:lang w:val="en-GB"/>
        </w:rPr>
        <w:t xml:space="preserve"> Campus of University of </w:t>
      </w:r>
      <w:proofErr w:type="spellStart"/>
      <w:r>
        <w:rPr>
          <w:rFonts w:ascii="Times New Roman" w:hAnsi="Times New Roman" w:cs="Times New Roman"/>
          <w:sz w:val="24"/>
          <w:szCs w:val="24"/>
          <w:lang w:val="en-GB"/>
        </w:rPr>
        <w:t>Bamenda</w:t>
      </w:r>
      <w:proofErr w:type="spellEnd"/>
      <w:r>
        <w:rPr>
          <w:rFonts w:ascii="Times New Roman" w:hAnsi="Times New Roman" w:cs="Times New Roman"/>
          <w:sz w:val="24"/>
          <w:szCs w:val="24"/>
          <w:lang w:val="en-GB"/>
        </w:rPr>
        <w:t>.</w:t>
      </w:r>
    </w:p>
    <w:p w:rsidR="00A76DB3" w:rsidRDefault="00A76DB3">
      <w:pPr>
        <w:pStyle w:val="DefaultText"/>
        <w:jc w:val="both"/>
        <w:rPr>
          <w:b/>
          <w:bCs/>
          <w:szCs w:val="24"/>
          <w:lang w:val="en-GB"/>
        </w:rPr>
      </w:pPr>
    </w:p>
    <w:p w:rsidR="00A76DB3" w:rsidRDefault="002D08F1">
      <w:pPr>
        <w:rPr>
          <w:b/>
          <w:sz w:val="22"/>
          <w:szCs w:val="22"/>
          <w:lang w:val="en-GB"/>
        </w:rPr>
      </w:pPr>
      <w:r>
        <w:rPr>
          <w:b/>
          <w:sz w:val="22"/>
          <w:szCs w:val="22"/>
          <w:u w:val="single"/>
          <w:lang w:val="en-GB"/>
        </w:rPr>
        <w:t>COPIES:</w:t>
      </w:r>
    </w:p>
    <w:p w:rsidR="00A76DB3" w:rsidRDefault="002D08F1">
      <w:pPr>
        <w:rPr>
          <w:sz w:val="16"/>
          <w:szCs w:val="16"/>
          <w:lang w:val="en-GB"/>
        </w:rPr>
      </w:pPr>
      <w:r>
        <w:rPr>
          <w:sz w:val="16"/>
          <w:szCs w:val="16"/>
          <w:lang w:val="en-GB"/>
        </w:rPr>
        <w:t xml:space="preserve">  - ARMP/NW;</w:t>
      </w:r>
    </w:p>
    <w:p w:rsidR="00A76DB3" w:rsidRDefault="002D08F1">
      <w:pPr>
        <w:rPr>
          <w:sz w:val="16"/>
          <w:szCs w:val="16"/>
          <w:lang w:val="en-GB"/>
        </w:rPr>
      </w:pPr>
      <w:r>
        <w:rPr>
          <w:sz w:val="16"/>
          <w:szCs w:val="16"/>
          <w:lang w:val="en-GB"/>
        </w:rPr>
        <w:t xml:space="preserve">  - MINMAP </w:t>
      </w:r>
    </w:p>
    <w:p w:rsidR="00A76DB3" w:rsidRDefault="002D08F1">
      <w:pPr>
        <w:rPr>
          <w:sz w:val="16"/>
          <w:szCs w:val="16"/>
          <w:lang w:val="en-GB"/>
        </w:rPr>
      </w:pPr>
      <w:r>
        <w:rPr>
          <w:sz w:val="16"/>
          <w:szCs w:val="16"/>
          <w:lang w:val="en-GB"/>
        </w:rPr>
        <w:t xml:space="preserve">  - MINDCAF/NW</w:t>
      </w:r>
    </w:p>
    <w:p w:rsidR="00A76DB3" w:rsidRDefault="002D08F1">
      <w:pPr>
        <w:rPr>
          <w:sz w:val="16"/>
          <w:szCs w:val="16"/>
          <w:lang w:val="en-GB"/>
        </w:rPr>
      </w:pPr>
      <w:r>
        <w:rPr>
          <w:sz w:val="16"/>
          <w:szCs w:val="16"/>
          <w:lang w:val="en-GB"/>
        </w:rPr>
        <w:t xml:space="preserve">  - President of ITB (for information);</w:t>
      </w:r>
    </w:p>
    <w:p w:rsidR="00A76DB3" w:rsidRDefault="002D08F1">
      <w:pPr>
        <w:rPr>
          <w:sz w:val="16"/>
          <w:szCs w:val="16"/>
          <w:lang w:val="en-GB"/>
        </w:rPr>
      </w:pPr>
      <w:r>
        <w:rPr>
          <w:noProof/>
        </w:rPr>
        <mc:AlternateContent>
          <mc:Choice Requires="wps">
            <w:drawing>
              <wp:anchor distT="0" distB="0" distL="114300" distR="114300" simplePos="0" relativeHeight="251672576" behindDoc="0" locked="0" layoutInCell="1" allowOverlap="1">
                <wp:simplePos x="0" y="0"/>
                <wp:positionH relativeFrom="column">
                  <wp:posOffset>2864485</wp:posOffset>
                </wp:positionH>
                <wp:positionV relativeFrom="paragraph">
                  <wp:posOffset>88265</wp:posOffset>
                </wp:positionV>
                <wp:extent cx="3583305" cy="517525"/>
                <wp:effectExtent l="0" t="0" r="0" b="0"/>
                <wp:wrapNone/>
                <wp:docPr id="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461010"/>
                        </a:xfrm>
                        <a:prstGeom prst="rect">
                          <a:avLst/>
                        </a:prstGeom>
                        <a:solidFill>
                          <a:srgbClr val="FFFFFF">
                            <a:alpha val="0"/>
                          </a:srgbClr>
                        </a:solidFill>
                        <a:ln>
                          <a:noFill/>
                        </a:ln>
                        <a:effectLst/>
                      </wps:spPr>
                      <wps:txbx>
                        <w:txbxContent>
                          <w:p w:rsidR="00A76DB3" w:rsidRDefault="00DC4B3E">
                            <w:pPr>
                              <w:spacing w:line="259" w:lineRule="auto"/>
                              <w:ind w:left="-5" w:hanging="10"/>
                              <w:jc w:val="center"/>
                              <w:rPr>
                                <w:rFonts w:eastAsia="Tw Cen MT"/>
                                <w:b/>
                                <w:color w:val="000000"/>
                                <w:lang w:val="en-US"/>
                              </w:rPr>
                            </w:pPr>
                            <w:r>
                              <w:rPr>
                                <w:rFonts w:eastAsia="Tw Cen MT"/>
                                <w:b/>
                                <w:color w:val="000000"/>
                                <w:lang w:val="en-US"/>
                              </w:rPr>
                              <w:t xml:space="preserve">(é) </w:t>
                            </w:r>
                            <w:r w:rsidR="002D08F1">
                              <w:rPr>
                                <w:rFonts w:eastAsia="Tw Cen MT"/>
                                <w:b/>
                                <w:color w:val="000000"/>
                                <w:lang w:val="en-US"/>
                              </w:rPr>
                              <w:t xml:space="preserve">Prof. </w:t>
                            </w:r>
                            <w:proofErr w:type="spellStart"/>
                            <w:r w:rsidR="002D08F1">
                              <w:rPr>
                                <w:rFonts w:eastAsia="Tw Cen MT"/>
                                <w:b/>
                                <w:color w:val="000000"/>
                                <w:lang w:val="en-US"/>
                              </w:rPr>
                              <w:t>Theresia</w:t>
                            </w:r>
                            <w:proofErr w:type="spellEnd"/>
                            <w:r w:rsidR="002D08F1">
                              <w:rPr>
                                <w:rFonts w:eastAsia="Tw Cen MT"/>
                                <w:b/>
                                <w:color w:val="000000"/>
                                <w:lang w:val="en-US"/>
                              </w:rPr>
                              <w:t xml:space="preserve"> NKUO-AKENJI</w:t>
                            </w:r>
                          </w:p>
                          <w:p w:rsidR="00A76DB3" w:rsidRDefault="002D08F1">
                            <w:pPr>
                              <w:jc w:val="center"/>
                              <w:rPr>
                                <w:b/>
                                <w:color w:val="FF0000"/>
                                <w:lang w:val="en-US"/>
                              </w:rPr>
                            </w:pPr>
                            <w:r>
                              <w:rPr>
                                <w:rFonts w:eastAsia="Tw Cen MT"/>
                                <w:b/>
                                <w:color w:val="000000"/>
                                <w:lang w:val="en-GB"/>
                              </w:rPr>
                              <w:t>Vice-Chancellor</w:t>
                            </w:r>
                            <w:r>
                              <w:rPr>
                                <w:rFonts w:eastAsia="Tw Cen MT"/>
                                <w:b/>
                                <w:color w:val="000000"/>
                                <w:lang w:val="en-US"/>
                              </w:rPr>
                              <w:t xml:space="preserve"> </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margin-left:225.55pt;margin-top:6.95pt;width:282.15pt;height:4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" stroked="f">
                <v:fill opacity="0"/>
                <v:textbox>
                  <w:txbxContent>
                    <w:p w:rsidR="00A76DB3" w:rsidRDefault="00DC4B3E">
                      <w:pPr>
                        <w:spacing w:line="259" w:lineRule="auto"/>
                        <w:ind w:left="-5" w:hanging="10"/>
                        <w:jc w:val="center"/>
                        <w:rPr>
                          <w:rFonts w:eastAsia="Tw Cen MT"/>
                          <w:b/>
                          <w:color w:val="000000"/>
                          <w:lang w:val="en-US"/>
                        </w:rPr>
                      </w:pPr>
                      <w:r>
                        <w:rPr>
                          <w:rFonts w:eastAsia="Tw Cen MT"/>
                          <w:b/>
                          <w:color w:val="000000"/>
                          <w:lang w:val="en-US"/>
                        </w:rPr>
                        <w:t xml:space="preserve">(é) </w:t>
                      </w:r>
                      <w:r w:rsidR="002D08F1">
                        <w:rPr>
                          <w:rFonts w:eastAsia="Tw Cen MT"/>
                          <w:b/>
                          <w:color w:val="000000"/>
                          <w:lang w:val="en-US"/>
                        </w:rPr>
                        <w:t xml:space="preserve">Prof. </w:t>
                      </w:r>
                      <w:proofErr w:type="spellStart"/>
                      <w:r w:rsidR="002D08F1">
                        <w:rPr>
                          <w:rFonts w:eastAsia="Tw Cen MT"/>
                          <w:b/>
                          <w:color w:val="000000"/>
                          <w:lang w:val="en-US"/>
                        </w:rPr>
                        <w:t>Theresia</w:t>
                      </w:r>
                      <w:proofErr w:type="spellEnd"/>
                      <w:r w:rsidR="002D08F1">
                        <w:rPr>
                          <w:rFonts w:eastAsia="Tw Cen MT"/>
                          <w:b/>
                          <w:color w:val="000000"/>
                          <w:lang w:val="en-US"/>
                        </w:rPr>
                        <w:t xml:space="preserve"> NKUO-AKENJI</w:t>
                      </w:r>
                    </w:p>
                    <w:p w:rsidR="00A76DB3" w:rsidRDefault="002D08F1">
                      <w:pPr>
                        <w:jc w:val="center"/>
                        <w:rPr>
                          <w:b/>
                          <w:color w:val="FF0000"/>
                          <w:lang w:val="en-US"/>
                        </w:rPr>
                      </w:pPr>
                      <w:r>
                        <w:rPr>
                          <w:rFonts w:eastAsia="Tw Cen MT"/>
                          <w:b/>
                          <w:color w:val="000000"/>
                          <w:lang w:val="en-GB"/>
                        </w:rPr>
                        <w:t>Vice-Chancellor</w:t>
                      </w:r>
                      <w:r>
                        <w:rPr>
                          <w:rFonts w:eastAsia="Tw Cen MT"/>
                          <w:b/>
                          <w:color w:val="000000"/>
                          <w:lang w:val="en-US"/>
                        </w:rPr>
                        <w:t xml:space="preserve"> </w:t>
                      </w:r>
                    </w:p>
                  </w:txbxContent>
                </v:textbox>
              </v:shape>
            </w:pict>
          </mc:Fallback>
        </mc:AlternateContent>
      </w:r>
      <w:r>
        <w:rPr>
          <w:sz w:val="16"/>
          <w:szCs w:val="16"/>
          <w:lang w:val="en-GB"/>
        </w:rPr>
        <w:t xml:space="preserve">  - D/DPPI</w:t>
      </w:r>
    </w:p>
    <w:p w:rsidR="00A76DB3" w:rsidRDefault="002D08F1">
      <w:pPr>
        <w:rPr>
          <w:lang w:val="en-GB"/>
        </w:rPr>
      </w:pPr>
      <w:r>
        <w:rPr>
          <w:sz w:val="16"/>
          <w:szCs w:val="16"/>
          <w:lang w:val="en-GB"/>
        </w:rPr>
        <w:t xml:space="preserve">  - Notice boards</w:t>
      </w:r>
    </w:p>
    <w:p w:rsidR="00A76DB3" w:rsidRDefault="00A76DB3">
      <w:pPr>
        <w:rPr>
          <w:b/>
          <w:lang w:val="en-US"/>
        </w:rPr>
      </w:pPr>
    </w:p>
    <w:p w:rsidR="00A76DB3" w:rsidRDefault="002D08F1">
      <w:pPr>
        <w:rPr>
          <w:b/>
          <w:sz w:val="14"/>
          <w:lang w:val="en-US"/>
        </w:rPr>
      </w:pPr>
      <w:r>
        <w:rPr>
          <w:b/>
          <w:lang w:val="en-US"/>
        </w:rPr>
        <w:br w:type="page"/>
      </w:r>
      <w:bookmarkStart w:id="71" w:name="_GoBack"/>
      <w:bookmarkEnd w:id="71"/>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jc w:val="cente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4384" behindDoc="0" locked="0" layoutInCell="1" allowOverlap="1">
            <wp:simplePos x="0" y="0"/>
            <wp:positionH relativeFrom="column">
              <wp:posOffset>2204085</wp:posOffset>
            </wp:positionH>
            <wp:positionV relativeFrom="paragraph">
              <wp:posOffset>27940</wp:posOffset>
            </wp:positionV>
            <wp:extent cx="1296670" cy="925195"/>
            <wp:effectExtent l="0" t="0" r="17780" b="8255"/>
            <wp:wrapNone/>
            <wp:docPr id="6"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C:\Users\PRCARL~1\AppData\Local\Temp\Slide1.jpg"/>
                    <pic:cNvPicPr>
                      <a:picLocks noChangeAspect="1"/>
                    </pic:cNvPicPr>
                  </pic:nvPicPr>
                  <pic:blipFill>
                    <a:blip r:embed="rId8"/>
                    <a:srcRect l="4716" t="14688" r="51102" b="33504"/>
                    <a:stretch>
                      <a:fillRect/>
                    </a:stretch>
                  </pic:blipFill>
                  <pic:spPr>
                    <a:xfrm>
                      <a:off x="0" y="0"/>
                      <a:ext cx="1296670" cy="925195"/>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RELATIF A LA FOURNITURE DES EQUIPEMENTS DE LABORATOIRE ET ATELIER DU DEPARTEMENT DE GENIE CHIMIQUE 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w:t>
      </w:r>
      <w:r>
        <w:rPr>
          <w:rFonts w:ascii="Times New Roman" w:hAnsi="Times New Roman"/>
        </w:rPr>
        <w:t>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center"/>
        <w:rPr>
          <w:b/>
          <w:bCs/>
          <w:sz w:val="28"/>
          <w:szCs w:val="28"/>
        </w:rPr>
      </w:pPr>
    </w:p>
    <w:p w:rsidR="00A76DB3" w:rsidRDefault="00A76DB3">
      <w:pPr>
        <w:jc w:val="center"/>
        <w:rPr>
          <w:b/>
          <w:bCs/>
          <w:sz w:val="28"/>
          <w:szCs w:val="28"/>
        </w:rPr>
      </w:pPr>
    </w:p>
    <w:p w:rsidR="00A76DB3" w:rsidRDefault="002D08F1">
      <w:pPr>
        <w:jc w:val="center"/>
      </w:pPr>
      <w:r>
        <w:rPr>
          <w:b/>
          <w:bCs/>
          <w:sz w:val="32"/>
          <w:szCs w:val="32"/>
        </w:rPr>
        <w:t>DOSSIER D’APPEL D’OFFRES</w:t>
      </w:r>
    </w:p>
    <w:p w:rsidR="00A76DB3" w:rsidRDefault="00A76DB3">
      <w:pPr>
        <w:jc w:val="both"/>
      </w:pPr>
    </w:p>
    <w:p w:rsidR="00A76DB3" w:rsidRDefault="00A76DB3">
      <w:pPr>
        <w:jc w:val="both"/>
      </w:pPr>
    </w:p>
    <w:p w:rsidR="00A76DB3" w:rsidRDefault="00A76DB3">
      <w:pPr>
        <w:jc w:val="both"/>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72" w:name="_Toc113973525"/>
      <w:r>
        <w:rPr>
          <w:rFonts w:ascii="Times New Roman" w:hAnsi="Times New Roman"/>
          <w:b/>
          <w:sz w:val="44"/>
          <w:szCs w:val="22"/>
          <w:u w:color="000000"/>
        </w:rPr>
        <w:t>Pièce N° 1 : REGLEMENT GENERAL DE L’APPEL D’OFFRES</w:t>
      </w:r>
      <w:bookmarkEnd w:id="72"/>
    </w:p>
    <w:p w:rsidR="00A76DB3" w:rsidRDefault="00A76DB3">
      <w:pPr>
        <w:jc w:val="center"/>
        <w:rPr>
          <w:b/>
          <w:bCs/>
          <w:sz w:val="2"/>
          <w:szCs w:val="32"/>
        </w:rPr>
      </w:pPr>
    </w:p>
    <w:p w:rsidR="00A76DB3" w:rsidRDefault="002D08F1">
      <w:pPr>
        <w:pStyle w:val="Titre1"/>
        <w:keepNext/>
        <w:keepLines/>
        <w:numPr>
          <w:ilvl w:val="0"/>
          <w:numId w:val="8"/>
        </w:numPr>
        <w:overflowPunct/>
        <w:autoSpaceDE/>
        <w:autoSpaceDN/>
        <w:adjustRightInd/>
        <w:spacing w:after="0"/>
        <w:ind w:right="2"/>
        <w:jc w:val="left"/>
        <w:rPr>
          <w:rFonts w:ascii="Times New Roman" w:hAnsi="Times New Roman"/>
          <w:b/>
          <w:sz w:val="28"/>
          <w:szCs w:val="14"/>
          <w:u w:color="000000"/>
        </w:rPr>
      </w:pPr>
      <w:r>
        <w:rPr>
          <w:rFonts w:ascii="Times New Roman" w:hAnsi="Times New Roman"/>
          <w:b/>
          <w:bCs/>
        </w:rPr>
        <w:br w:type="page"/>
      </w:r>
      <w:bookmarkStart w:id="73" w:name="_Toc113973526"/>
      <w:r>
        <w:rPr>
          <w:rFonts w:ascii="Times New Roman" w:hAnsi="Times New Roman"/>
          <w:b/>
          <w:sz w:val="28"/>
          <w:szCs w:val="14"/>
          <w:u w:color="000000"/>
        </w:rPr>
        <w:lastRenderedPageBreak/>
        <w:t>GENERALITES</w:t>
      </w:r>
      <w:bookmarkEnd w:id="73"/>
    </w:p>
    <w:p w:rsidR="00A76DB3" w:rsidRDefault="00A76DB3">
      <w:pPr>
        <w:rPr>
          <w:sz w:val="28"/>
          <w:szCs w:val="28"/>
        </w:rPr>
      </w:pPr>
    </w:p>
    <w:p w:rsidR="00A76DB3" w:rsidRDefault="002D08F1">
      <w:pPr>
        <w:rPr>
          <w:b/>
          <w:bCs/>
          <w:sz w:val="26"/>
          <w:szCs w:val="26"/>
        </w:rPr>
      </w:pPr>
      <w:bookmarkStart w:id="74" w:name="_Toc113970629"/>
      <w:bookmarkStart w:id="75" w:name="_Toc113969046"/>
      <w:r>
        <w:rPr>
          <w:b/>
          <w:bCs/>
          <w:sz w:val="26"/>
          <w:szCs w:val="26"/>
        </w:rPr>
        <w:t>Article 1 : Portée de la soumission</w:t>
      </w:r>
      <w:bookmarkEnd w:id="74"/>
      <w:bookmarkEnd w:id="75"/>
    </w:p>
    <w:p w:rsidR="00A76DB3" w:rsidRDefault="002D08F1">
      <w:pPr>
        <w:jc w:val="both"/>
        <w:rPr>
          <w:sz w:val="26"/>
          <w:szCs w:val="26"/>
        </w:rPr>
      </w:pPr>
      <w:r>
        <w:rPr>
          <w:sz w:val="26"/>
          <w:szCs w:val="26"/>
        </w:rPr>
        <w:t>1.1</w:t>
      </w:r>
      <w:r>
        <w:rPr>
          <w:sz w:val="26"/>
          <w:szCs w:val="26"/>
        </w:rPr>
        <w:tab/>
      </w:r>
      <w:r>
        <w:rPr>
          <w:sz w:val="26"/>
          <w:szCs w:val="26"/>
        </w:rPr>
        <w:t xml:space="preserve"> Le Vice-Chancellor de l’Université de Bamenda ci-après dénommé « Autorité Contractante » lance un appel d’Offre en vue de l’obtention des fournitures brièvement définies dans le RPAO et spécifiées dans le descriptif de la fourniture ainsi que le bordereau</w:t>
      </w:r>
      <w:r>
        <w:rPr>
          <w:sz w:val="26"/>
          <w:szCs w:val="26"/>
        </w:rPr>
        <w:t xml:space="preserve"> des quantités. </w:t>
      </w:r>
    </w:p>
    <w:p w:rsidR="00A76DB3" w:rsidRDefault="00A76DB3">
      <w:pPr>
        <w:rPr>
          <w:sz w:val="16"/>
          <w:szCs w:val="26"/>
        </w:rPr>
      </w:pPr>
    </w:p>
    <w:p w:rsidR="00A76DB3" w:rsidRDefault="002D08F1">
      <w:pPr>
        <w:numPr>
          <w:ilvl w:val="1"/>
          <w:numId w:val="9"/>
        </w:numPr>
        <w:ind w:left="0" w:firstLine="0"/>
        <w:jc w:val="both"/>
        <w:rPr>
          <w:sz w:val="26"/>
          <w:szCs w:val="26"/>
        </w:rPr>
      </w:pPr>
      <w:r>
        <w:rPr>
          <w:sz w:val="26"/>
          <w:szCs w:val="26"/>
        </w:rPr>
        <w:t xml:space="preserve"> Le Vice-Chancellor de l’Université de Bamenda ci-après dénommé le « Maître d’Ouvrage », est responsable du suivi de la livraison des fournitures.</w:t>
      </w:r>
    </w:p>
    <w:p w:rsidR="00A76DB3" w:rsidRDefault="00A76DB3">
      <w:pPr>
        <w:jc w:val="both"/>
        <w:rPr>
          <w:sz w:val="16"/>
          <w:szCs w:val="26"/>
        </w:rPr>
      </w:pPr>
    </w:p>
    <w:p w:rsidR="00A76DB3" w:rsidRDefault="002D08F1">
      <w:pPr>
        <w:jc w:val="both"/>
        <w:rPr>
          <w:sz w:val="26"/>
          <w:szCs w:val="26"/>
        </w:rPr>
      </w:pPr>
      <w:r>
        <w:rPr>
          <w:sz w:val="26"/>
          <w:szCs w:val="26"/>
        </w:rPr>
        <w:t>Il y est fait ci-après références sous les termes « Les fournitures ».</w:t>
      </w:r>
    </w:p>
    <w:p w:rsidR="00A76DB3" w:rsidRDefault="00A76DB3">
      <w:pPr>
        <w:jc w:val="both"/>
        <w:rPr>
          <w:sz w:val="16"/>
          <w:szCs w:val="26"/>
        </w:rPr>
      </w:pPr>
    </w:p>
    <w:p w:rsidR="00A76DB3" w:rsidRDefault="002D08F1">
      <w:pPr>
        <w:jc w:val="both"/>
        <w:rPr>
          <w:sz w:val="26"/>
          <w:szCs w:val="26"/>
        </w:rPr>
      </w:pPr>
      <w:r>
        <w:rPr>
          <w:sz w:val="26"/>
          <w:szCs w:val="26"/>
        </w:rPr>
        <w:t>1.3</w:t>
      </w:r>
      <w:r>
        <w:rPr>
          <w:sz w:val="26"/>
          <w:szCs w:val="26"/>
        </w:rPr>
        <w:tab/>
        <w:t>Le soumissionn</w:t>
      </w:r>
      <w:r>
        <w:rPr>
          <w:sz w:val="26"/>
          <w:szCs w:val="26"/>
        </w:rPr>
        <w:t>aire retenu doit livrer les fournitures dans le délai indiqué dans le RPAO, qui court, à compter de la date de notification de l’Ordre de Service de commencer la livraison des fournitures ou dans celle fixée dans ledit ordre de service.</w:t>
      </w:r>
    </w:p>
    <w:p w:rsidR="00A76DB3" w:rsidRDefault="00A76DB3">
      <w:pPr>
        <w:jc w:val="both"/>
        <w:rPr>
          <w:sz w:val="16"/>
          <w:szCs w:val="26"/>
        </w:rPr>
      </w:pPr>
    </w:p>
    <w:p w:rsidR="00A76DB3" w:rsidRDefault="002D08F1">
      <w:pPr>
        <w:numPr>
          <w:ilvl w:val="1"/>
          <w:numId w:val="10"/>
        </w:numPr>
        <w:jc w:val="both"/>
        <w:rPr>
          <w:sz w:val="26"/>
          <w:szCs w:val="26"/>
        </w:rPr>
      </w:pPr>
      <w:r>
        <w:rPr>
          <w:sz w:val="26"/>
          <w:szCs w:val="26"/>
        </w:rPr>
        <w:t>Dans le présent Do</w:t>
      </w:r>
      <w:r>
        <w:rPr>
          <w:sz w:val="26"/>
          <w:szCs w:val="26"/>
        </w:rPr>
        <w:t>ssier d’Appel Offres, le terme « jour » désigne un jour calendaire.</w:t>
      </w:r>
    </w:p>
    <w:p w:rsidR="00A76DB3" w:rsidRDefault="00A76DB3">
      <w:pPr>
        <w:jc w:val="both"/>
        <w:rPr>
          <w:sz w:val="26"/>
          <w:szCs w:val="26"/>
        </w:rPr>
      </w:pPr>
    </w:p>
    <w:p w:rsidR="00A76DB3" w:rsidRDefault="002D08F1">
      <w:pPr>
        <w:rPr>
          <w:b/>
          <w:bCs/>
          <w:sz w:val="26"/>
          <w:szCs w:val="26"/>
        </w:rPr>
      </w:pPr>
      <w:bookmarkStart w:id="76" w:name="_Toc113970630"/>
      <w:bookmarkStart w:id="77" w:name="_Toc113969047"/>
      <w:r>
        <w:rPr>
          <w:b/>
          <w:bCs/>
          <w:sz w:val="26"/>
          <w:szCs w:val="26"/>
        </w:rPr>
        <w:t>Article 2 : Financement</w:t>
      </w:r>
      <w:bookmarkEnd w:id="76"/>
      <w:bookmarkEnd w:id="77"/>
      <w:r>
        <w:rPr>
          <w:b/>
          <w:bCs/>
          <w:sz w:val="26"/>
          <w:szCs w:val="26"/>
        </w:rPr>
        <w:t xml:space="preserve"> </w:t>
      </w:r>
    </w:p>
    <w:p w:rsidR="00A76DB3" w:rsidRDefault="002D08F1">
      <w:pPr>
        <w:jc w:val="both"/>
        <w:rPr>
          <w:sz w:val="26"/>
          <w:szCs w:val="26"/>
        </w:rPr>
      </w:pPr>
      <w:r>
        <w:rPr>
          <w:sz w:val="26"/>
          <w:szCs w:val="26"/>
        </w:rPr>
        <w:t>La source de financement des fournitures objet du présent appel d’offres est précisée dans le RPAO.</w:t>
      </w:r>
    </w:p>
    <w:p w:rsidR="00A76DB3" w:rsidRDefault="00A76DB3">
      <w:pPr>
        <w:jc w:val="both"/>
        <w:rPr>
          <w:sz w:val="22"/>
          <w:szCs w:val="26"/>
        </w:rPr>
      </w:pPr>
    </w:p>
    <w:p w:rsidR="00A76DB3" w:rsidRDefault="002D08F1">
      <w:pPr>
        <w:rPr>
          <w:b/>
          <w:bCs/>
          <w:sz w:val="26"/>
          <w:szCs w:val="26"/>
        </w:rPr>
      </w:pPr>
      <w:bookmarkStart w:id="78" w:name="_Toc113969048"/>
      <w:bookmarkStart w:id="79" w:name="_Toc113970631"/>
      <w:r>
        <w:rPr>
          <w:b/>
          <w:bCs/>
          <w:sz w:val="26"/>
          <w:szCs w:val="26"/>
        </w:rPr>
        <w:t>Article 3 : Fraude et corruption</w:t>
      </w:r>
      <w:bookmarkEnd w:id="78"/>
      <w:bookmarkEnd w:id="79"/>
    </w:p>
    <w:p w:rsidR="00A76DB3" w:rsidRDefault="002D08F1">
      <w:pPr>
        <w:numPr>
          <w:ilvl w:val="1"/>
          <w:numId w:val="11"/>
        </w:numPr>
        <w:tabs>
          <w:tab w:val="clear" w:pos="390"/>
          <w:tab w:val="left" w:pos="567"/>
          <w:tab w:val="left" w:pos="709"/>
        </w:tabs>
        <w:ind w:left="0" w:firstLine="0"/>
        <w:jc w:val="both"/>
        <w:rPr>
          <w:sz w:val="26"/>
          <w:szCs w:val="26"/>
        </w:rPr>
      </w:pPr>
      <w:r>
        <w:rPr>
          <w:sz w:val="26"/>
          <w:szCs w:val="26"/>
        </w:rPr>
        <w:t>L’autorité Contractante exig</w:t>
      </w:r>
      <w:r>
        <w:rPr>
          <w:sz w:val="26"/>
          <w:szCs w:val="26"/>
        </w:rPr>
        <w:t>e des soumissionnaires et de ses cocontractants, qu’ils respectent les règles d’éthique professionnelle les plus strictes durant la passation et l’exécution de ces Marchés. En vertu de ce principe, l’Autorité Contractante :</w:t>
      </w:r>
    </w:p>
    <w:p w:rsidR="00A76DB3" w:rsidRDefault="00A76DB3">
      <w:pPr>
        <w:jc w:val="both"/>
        <w:rPr>
          <w:sz w:val="20"/>
          <w:szCs w:val="26"/>
        </w:rPr>
      </w:pPr>
    </w:p>
    <w:p w:rsidR="00A76DB3" w:rsidRDefault="002D08F1">
      <w:pPr>
        <w:numPr>
          <w:ilvl w:val="0"/>
          <w:numId w:val="12"/>
        </w:numPr>
        <w:jc w:val="both"/>
        <w:rPr>
          <w:sz w:val="26"/>
          <w:szCs w:val="26"/>
        </w:rPr>
      </w:pPr>
      <w:r>
        <w:rPr>
          <w:sz w:val="26"/>
          <w:szCs w:val="26"/>
        </w:rPr>
        <w:t xml:space="preserve">Définit, aux fins de cette </w:t>
      </w:r>
      <w:r>
        <w:rPr>
          <w:sz w:val="26"/>
          <w:szCs w:val="26"/>
        </w:rPr>
        <w:t>clause, les expressions ci-dessous de la façon suivante :</w:t>
      </w:r>
    </w:p>
    <w:p w:rsidR="00A76DB3" w:rsidRDefault="002D08F1">
      <w:pPr>
        <w:numPr>
          <w:ilvl w:val="1"/>
          <w:numId w:val="12"/>
        </w:numPr>
        <w:jc w:val="both"/>
        <w:rPr>
          <w:sz w:val="26"/>
          <w:szCs w:val="26"/>
        </w:rPr>
      </w:pPr>
      <w:r>
        <w:rPr>
          <w:sz w:val="26"/>
          <w:szCs w:val="26"/>
        </w:rPr>
        <w:t>Est coupable de « corruption » quiconque offre, donne, sollicite ou accepte un quelconque avantage en vue d’influencer l’action d’un agent public au cours de l’attribution ou de l’exécution d’un Mar</w:t>
      </w:r>
      <w:r>
        <w:rPr>
          <w:sz w:val="26"/>
          <w:szCs w:val="26"/>
        </w:rPr>
        <w:t>ché ;</w:t>
      </w:r>
    </w:p>
    <w:p w:rsidR="00A76DB3" w:rsidRDefault="00A76DB3">
      <w:pPr>
        <w:ind w:left="1080"/>
        <w:jc w:val="both"/>
        <w:rPr>
          <w:sz w:val="26"/>
          <w:szCs w:val="26"/>
        </w:rPr>
      </w:pPr>
    </w:p>
    <w:p w:rsidR="00A76DB3" w:rsidRDefault="002D08F1">
      <w:pPr>
        <w:numPr>
          <w:ilvl w:val="1"/>
          <w:numId w:val="12"/>
        </w:numPr>
        <w:jc w:val="both"/>
        <w:rPr>
          <w:sz w:val="26"/>
          <w:szCs w:val="26"/>
        </w:rPr>
      </w:pPr>
      <w:r>
        <w:rPr>
          <w:sz w:val="26"/>
          <w:szCs w:val="26"/>
        </w:rPr>
        <w:t>Se livre à des « manœuvres frauduleuses » quiconque déforme ou dénature des faits afin d’influencer l’attribution ou l’exécution d’un Marché ;</w:t>
      </w:r>
    </w:p>
    <w:p w:rsidR="00A76DB3" w:rsidRDefault="00A76DB3">
      <w:pPr>
        <w:jc w:val="both"/>
        <w:rPr>
          <w:sz w:val="26"/>
          <w:szCs w:val="26"/>
        </w:rPr>
      </w:pPr>
    </w:p>
    <w:p w:rsidR="00A76DB3" w:rsidRDefault="002D08F1">
      <w:pPr>
        <w:numPr>
          <w:ilvl w:val="1"/>
          <w:numId w:val="12"/>
        </w:numPr>
        <w:jc w:val="both"/>
        <w:rPr>
          <w:sz w:val="26"/>
          <w:szCs w:val="26"/>
        </w:rPr>
      </w:pPr>
      <w:r>
        <w:rPr>
          <w:sz w:val="26"/>
          <w:szCs w:val="26"/>
        </w:rPr>
        <w:t>« Pratiques collusoires » désignent toute forme d’entente entre deux ou plusieurs soumissionnaires (que l</w:t>
      </w:r>
      <w:r>
        <w:rPr>
          <w:sz w:val="26"/>
          <w:szCs w:val="26"/>
        </w:rPr>
        <w:t>’autorité Contractante en ait connaissance ou non) visant à maintenir artificiellement les prix des offres à des niveaux ne correspondant pas à ceux qui résulteraient du jeu de la concurrence ; et</w:t>
      </w:r>
    </w:p>
    <w:p w:rsidR="00A76DB3" w:rsidRDefault="00A76DB3">
      <w:pPr>
        <w:jc w:val="both"/>
        <w:rPr>
          <w:sz w:val="26"/>
          <w:szCs w:val="26"/>
        </w:rPr>
      </w:pPr>
    </w:p>
    <w:p w:rsidR="00A76DB3" w:rsidRDefault="002D08F1">
      <w:pPr>
        <w:numPr>
          <w:ilvl w:val="1"/>
          <w:numId w:val="12"/>
        </w:numPr>
        <w:jc w:val="both"/>
        <w:rPr>
          <w:sz w:val="26"/>
          <w:szCs w:val="26"/>
        </w:rPr>
      </w:pPr>
      <w:r>
        <w:rPr>
          <w:sz w:val="26"/>
          <w:szCs w:val="26"/>
        </w:rPr>
        <w:t>« Pratiques coercitives » désignent toute forme d’atteinte</w:t>
      </w:r>
      <w:r>
        <w:rPr>
          <w:sz w:val="26"/>
          <w:szCs w:val="26"/>
        </w:rPr>
        <w:t xml:space="preserve"> aux personnes ou à leurs biens ou de menaces à leur action au cours de l’attribution ou de l’exécution d’un Marché.</w:t>
      </w:r>
    </w:p>
    <w:p w:rsidR="00A76DB3" w:rsidRDefault="00A76DB3">
      <w:pPr>
        <w:jc w:val="both"/>
        <w:rPr>
          <w:sz w:val="26"/>
          <w:szCs w:val="26"/>
        </w:rPr>
      </w:pPr>
    </w:p>
    <w:p w:rsidR="00A76DB3" w:rsidRDefault="002D08F1">
      <w:pPr>
        <w:numPr>
          <w:ilvl w:val="0"/>
          <w:numId w:val="12"/>
        </w:numPr>
        <w:jc w:val="both"/>
        <w:rPr>
          <w:sz w:val="26"/>
          <w:szCs w:val="26"/>
        </w:rPr>
      </w:pPr>
      <w:r>
        <w:rPr>
          <w:sz w:val="26"/>
          <w:szCs w:val="26"/>
        </w:rPr>
        <w:t>Rejettera une proposition d’attribution si elle détermine que l’attributaire proposé est, directement ou par l’intermédiaire d’un agent, c</w:t>
      </w:r>
      <w:r>
        <w:rPr>
          <w:sz w:val="26"/>
          <w:szCs w:val="26"/>
        </w:rPr>
        <w:t xml:space="preserve">oupable de corruption ou </w:t>
      </w:r>
      <w:r>
        <w:rPr>
          <w:sz w:val="26"/>
          <w:szCs w:val="26"/>
        </w:rPr>
        <w:lastRenderedPageBreak/>
        <w:t>s’est livré à des manœuvres frauduleuses, des pratiques collusoires ou coercitives pour l’attribution de ce Marché.</w:t>
      </w:r>
    </w:p>
    <w:p w:rsidR="00A76DB3" w:rsidRDefault="00A76DB3">
      <w:pPr>
        <w:ind w:left="360"/>
        <w:jc w:val="both"/>
        <w:rPr>
          <w:sz w:val="6"/>
          <w:szCs w:val="26"/>
        </w:rPr>
      </w:pPr>
    </w:p>
    <w:p w:rsidR="00A76DB3" w:rsidRDefault="00A76DB3">
      <w:pPr>
        <w:ind w:left="360"/>
        <w:jc w:val="both"/>
        <w:rPr>
          <w:sz w:val="26"/>
          <w:szCs w:val="26"/>
        </w:rPr>
      </w:pPr>
    </w:p>
    <w:p w:rsidR="00A76DB3" w:rsidRDefault="00A76DB3">
      <w:pPr>
        <w:rPr>
          <w:b/>
          <w:bCs/>
          <w:sz w:val="26"/>
          <w:szCs w:val="26"/>
        </w:rPr>
      </w:pPr>
      <w:bookmarkStart w:id="80" w:name="_Toc113969049"/>
      <w:bookmarkStart w:id="81" w:name="_Toc113970632"/>
    </w:p>
    <w:p w:rsidR="00A76DB3" w:rsidRDefault="002D08F1">
      <w:pPr>
        <w:rPr>
          <w:b/>
          <w:bCs/>
          <w:sz w:val="26"/>
          <w:szCs w:val="26"/>
        </w:rPr>
      </w:pPr>
      <w:r>
        <w:rPr>
          <w:b/>
          <w:bCs/>
          <w:sz w:val="26"/>
          <w:szCs w:val="26"/>
        </w:rPr>
        <w:t>Article 4 : Candidats admis à concourir</w:t>
      </w:r>
      <w:bookmarkEnd w:id="80"/>
      <w:bookmarkEnd w:id="81"/>
    </w:p>
    <w:p w:rsidR="00A76DB3" w:rsidRDefault="002D08F1">
      <w:pPr>
        <w:numPr>
          <w:ilvl w:val="0"/>
          <w:numId w:val="13"/>
        </w:numPr>
        <w:tabs>
          <w:tab w:val="left" w:pos="0"/>
        </w:tabs>
        <w:ind w:left="0" w:firstLine="0"/>
        <w:jc w:val="both"/>
        <w:rPr>
          <w:sz w:val="26"/>
          <w:szCs w:val="26"/>
        </w:rPr>
      </w:pPr>
      <w:r>
        <w:rPr>
          <w:sz w:val="26"/>
          <w:szCs w:val="26"/>
        </w:rPr>
        <w:t xml:space="preserve">En règle générale, l’appel d’offres s’adresse à tous les Fournisseurs, </w:t>
      </w:r>
      <w:r>
        <w:rPr>
          <w:sz w:val="26"/>
          <w:szCs w:val="26"/>
        </w:rPr>
        <w:t>sous réserve des dispositions ci-après :</w:t>
      </w:r>
    </w:p>
    <w:p w:rsidR="00A76DB3" w:rsidRDefault="00A76DB3">
      <w:pPr>
        <w:tabs>
          <w:tab w:val="left" w:pos="720"/>
        </w:tabs>
        <w:jc w:val="both"/>
        <w:rPr>
          <w:sz w:val="18"/>
          <w:szCs w:val="26"/>
        </w:rPr>
      </w:pPr>
    </w:p>
    <w:p w:rsidR="00A76DB3" w:rsidRDefault="002D08F1">
      <w:pPr>
        <w:tabs>
          <w:tab w:val="left" w:pos="720"/>
        </w:tabs>
        <w:jc w:val="both"/>
        <w:rPr>
          <w:sz w:val="26"/>
          <w:szCs w:val="26"/>
        </w:rPr>
      </w:pPr>
      <w:r>
        <w:rPr>
          <w:sz w:val="26"/>
          <w:szCs w:val="26"/>
        </w:rPr>
        <w:tab/>
        <w:t>Un soumissionnaire (y compris tous les membres d’un groupement d’entreprises et tous les sous-traitants du soumissionnaire) doit être d’un pays éligible, conformément à la convention de financement.</w:t>
      </w:r>
    </w:p>
    <w:p w:rsidR="00A76DB3" w:rsidRDefault="00A76DB3">
      <w:pPr>
        <w:tabs>
          <w:tab w:val="left" w:pos="720"/>
        </w:tabs>
        <w:jc w:val="both"/>
        <w:rPr>
          <w:sz w:val="18"/>
          <w:szCs w:val="26"/>
        </w:rPr>
      </w:pPr>
    </w:p>
    <w:p w:rsidR="00A76DB3" w:rsidRDefault="002D08F1">
      <w:pPr>
        <w:tabs>
          <w:tab w:val="left" w:pos="720"/>
        </w:tabs>
        <w:jc w:val="both"/>
        <w:rPr>
          <w:sz w:val="26"/>
          <w:szCs w:val="26"/>
        </w:rPr>
      </w:pPr>
      <w:r>
        <w:rPr>
          <w:sz w:val="26"/>
          <w:szCs w:val="26"/>
        </w:rPr>
        <w:tab/>
        <w:t>Un soumissio</w:t>
      </w:r>
      <w:r>
        <w:rPr>
          <w:sz w:val="26"/>
          <w:szCs w:val="26"/>
        </w:rPr>
        <w:t>nnaire (y compris tous les membres d’un groupement d’entreprises et tous les sous-traitants du soumissionnaire) ne doit pas se trouver en situation de conflit d’intérêt.</w:t>
      </w:r>
    </w:p>
    <w:p w:rsidR="00A76DB3" w:rsidRDefault="00A76DB3">
      <w:pPr>
        <w:jc w:val="both"/>
        <w:rPr>
          <w:sz w:val="18"/>
          <w:szCs w:val="26"/>
        </w:rPr>
      </w:pPr>
    </w:p>
    <w:p w:rsidR="00A76DB3" w:rsidRDefault="002D08F1">
      <w:pPr>
        <w:numPr>
          <w:ilvl w:val="0"/>
          <w:numId w:val="13"/>
        </w:numPr>
        <w:jc w:val="both"/>
        <w:rPr>
          <w:sz w:val="26"/>
          <w:szCs w:val="26"/>
        </w:rPr>
      </w:pPr>
      <w:r>
        <w:rPr>
          <w:sz w:val="26"/>
          <w:szCs w:val="26"/>
        </w:rPr>
        <w:t xml:space="preserve">Un soumissionnaire peut être jugé comme étant en situation de conflit d’intérêt </w:t>
      </w:r>
      <w:r>
        <w:rPr>
          <w:sz w:val="26"/>
          <w:szCs w:val="26"/>
        </w:rPr>
        <w:t>s’il :</w:t>
      </w:r>
    </w:p>
    <w:p w:rsidR="00A76DB3" w:rsidRDefault="00A76DB3">
      <w:pPr>
        <w:tabs>
          <w:tab w:val="left" w:pos="1080"/>
        </w:tabs>
        <w:jc w:val="both"/>
        <w:rPr>
          <w:sz w:val="20"/>
          <w:szCs w:val="26"/>
        </w:rPr>
      </w:pPr>
    </w:p>
    <w:p w:rsidR="00A76DB3" w:rsidRDefault="002D08F1">
      <w:pPr>
        <w:tabs>
          <w:tab w:val="left" w:pos="720"/>
        </w:tabs>
        <w:jc w:val="both"/>
        <w:rPr>
          <w:sz w:val="26"/>
          <w:szCs w:val="26"/>
        </w:rPr>
      </w:pPr>
      <w:r>
        <w:rPr>
          <w:sz w:val="26"/>
          <w:szCs w:val="26"/>
        </w:rPr>
        <w:tab/>
        <w:t>- est associé ou a été associé dans le passé, à une entreprise (ou à une filiale de cette entreprise) qui a fourni des services de consultant pour la conception, la préparation des spécifications et autres documents utilisés dans le cadre des Marc</w:t>
      </w:r>
      <w:r>
        <w:rPr>
          <w:sz w:val="26"/>
          <w:szCs w:val="26"/>
        </w:rPr>
        <w:t>hés passés au titre du présent appel d’offres ou</w:t>
      </w:r>
    </w:p>
    <w:p w:rsidR="00A76DB3" w:rsidRDefault="00A76DB3">
      <w:pPr>
        <w:jc w:val="both"/>
        <w:rPr>
          <w:sz w:val="20"/>
          <w:szCs w:val="26"/>
        </w:rPr>
      </w:pPr>
    </w:p>
    <w:p w:rsidR="00A76DB3" w:rsidRDefault="002D08F1">
      <w:pPr>
        <w:tabs>
          <w:tab w:val="left" w:pos="720"/>
        </w:tabs>
        <w:jc w:val="both"/>
        <w:rPr>
          <w:sz w:val="26"/>
          <w:szCs w:val="26"/>
        </w:rPr>
      </w:pPr>
      <w:r>
        <w:rPr>
          <w:sz w:val="26"/>
          <w:szCs w:val="26"/>
        </w:rPr>
        <w:tab/>
        <w:t>- présente plus d’une offre dans le cadre du présent appel d’offres, à l’exception des offres variantes autorisées selon la clause 17, le cas échéant ; cependant ceci ne fait pas obstacle à la participatio</w:t>
      </w:r>
      <w:r>
        <w:rPr>
          <w:sz w:val="26"/>
          <w:szCs w:val="26"/>
        </w:rPr>
        <w:t>n de sous-traitants dans plus d’une offre.</w:t>
      </w:r>
    </w:p>
    <w:p w:rsidR="00A76DB3" w:rsidRDefault="00A76DB3">
      <w:pPr>
        <w:tabs>
          <w:tab w:val="left" w:pos="720"/>
        </w:tabs>
        <w:jc w:val="both"/>
        <w:rPr>
          <w:sz w:val="20"/>
          <w:szCs w:val="26"/>
        </w:rPr>
      </w:pPr>
    </w:p>
    <w:p w:rsidR="00A76DB3" w:rsidRDefault="002D08F1">
      <w:pPr>
        <w:tabs>
          <w:tab w:val="left" w:pos="720"/>
        </w:tabs>
        <w:jc w:val="both"/>
        <w:rPr>
          <w:sz w:val="26"/>
          <w:szCs w:val="26"/>
        </w:rPr>
      </w:pPr>
      <w:r>
        <w:rPr>
          <w:sz w:val="26"/>
          <w:szCs w:val="26"/>
        </w:rPr>
        <w:tab/>
        <w:t xml:space="preserve">Le soumissionnaire ne doit pas être sous le coup d’une décision d’exclusion. </w:t>
      </w:r>
    </w:p>
    <w:p w:rsidR="00A76DB3" w:rsidRDefault="00A76DB3">
      <w:pPr>
        <w:tabs>
          <w:tab w:val="left" w:pos="720"/>
        </w:tabs>
        <w:jc w:val="both"/>
        <w:rPr>
          <w:sz w:val="18"/>
          <w:szCs w:val="26"/>
        </w:rPr>
      </w:pPr>
    </w:p>
    <w:p w:rsidR="00A76DB3" w:rsidRDefault="002D08F1">
      <w:pPr>
        <w:tabs>
          <w:tab w:val="left" w:pos="720"/>
        </w:tabs>
        <w:jc w:val="both"/>
        <w:rPr>
          <w:sz w:val="26"/>
          <w:szCs w:val="26"/>
        </w:rPr>
      </w:pPr>
      <w:r>
        <w:rPr>
          <w:sz w:val="26"/>
          <w:szCs w:val="26"/>
        </w:rPr>
        <w:tab/>
        <w:t>Une entreprise publique camerounaise peut participer à la consultation si elle peut démontrer qu’elle est (i) juridiquement et fina</w:t>
      </w:r>
      <w:r>
        <w:rPr>
          <w:sz w:val="26"/>
          <w:szCs w:val="26"/>
        </w:rPr>
        <w:t>ncièrement autonome (ii) administrée selon les règles du droit commercial (iii) n’est pas sous la tutelle ou l’autorité directe ou indirecte du Maître d’Ouvrage.</w:t>
      </w:r>
    </w:p>
    <w:p w:rsidR="00A76DB3" w:rsidRDefault="00A76DB3">
      <w:pPr>
        <w:jc w:val="both"/>
        <w:rPr>
          <w:b/>
          <w:bCs/>
          <w:sz w:val="26"/>
          <w:szCs w:val="26"/>
        </w:rPr>
      </w:pPr>
    </w:p>
    <w:p w:rsidR="00A76DB3" w:rsidRDefault="002D08F1">
      <w:pPr>
        <w:rPr>
          <w:b/>
          <w:bCs/>
          <w:sz w:val="26"/>
          <w:szCs w:val="26"/>
        </w:rPr>
      </w:pPr>
      <w:bookmarkStart w:id="82" w:name="_Toc113969050"/>
      <w:bookmarkStart w:id="83" w:name="_Toc113970633"/>
      <w:r>
        <w:rPr>
          <w:b/>
          <w:bCs/>
          <w:sz w:val="26"/>
          <w:szCs w:val="26"/>
        </w:rPr>
        <w:t>Article 5 : Fournitures, répondant aux critères d’origine</w:t>
      </w:r>
      <w:bookmarkEnd w:id="82"/>
      <w:bookmarkEnd w:id="83"/>
    </w:p>
    <w:p w:rsidR="00A76DB3" w:rsidRDefault="00A76DB3">
      <w:pPr>
        <w:jc w:val="both"/>
        <w:rPr>
          <w:b/>
          <w:bCs/>
          <w:sz w:val="16"/>
          <w:szCs w:val="26"/>
        </w:rPr>
      </w:pPr>
    </w:p>
    <w:p w:rsidR="00A76DB3" w:rsidRDefault="002D08F1">
      <w:pPr>
        <w:numPr>
          <w:ilvl w:val="0"/>
          <w:numId w:val="14"/>
        </w:numPr>
        <w:tabs>
          <w:tab w:val="left" w:pos="0"/>
        </w:tabs>
        <w:ind w:left="0" w:firstLine="0"/>
        <w:jc w:val="both"/>
        <w:rPr>
          <w:sz w:val="26"/>
          <w:szCs w:val="26"/>
        </w:rPr>
      </w:pPr>
      <w:r>
        <w:rPr>
          <w:sz w:val="26"/>
          <w:szCs w:val="26"/>
        </w:rPr>
        <w:t>Toutes les fournitures faisant l’o</w:t>
      </w:r>
      <w:r>
        <w:rPr>
          <w:sz w:val="26"/>
          <w:szCs w:val="26"/>
        </w:rPr>
        <w:t>bjet du présent Marché devront provenir des pays répondant aux critères de provenance définis dans le RPAO.</w:t>
      </w:r>
    </w:p>
    <w:p w:rsidR="00A76DB3" w:rsidRDefault="00A76DB3">
      <w:pPr>
        <w:jc w:val="both"/>
        <w:rPr>
          <w:sz w:val="26"/>
          <w:szCs w:val="26"/>
        </w:rPr>
      </w:pPr>
    </w:p>
    <w:p w:rsidR="00A76DB3" w:rsidRDefault="002D08F1">
      <w:pPr>
        <w:numPr>
          <w:ilvl w:val="0"/>
          <w:numId w:val="14"/>
        </w:numPr>
        <w:tabs>
          <w:tab w:val="left" w:pos="142"/>
        </w:tabs>
        <w:ind w:left="0" w:firstLine="0"/>
        <w:jc w:val="both"/>
        <w:rPr>
          <w:sz w:val="26"/>
          <w:szCs w:val="26"/>
        </w:rPr>
      </w:pPr>
      <w:r>
        <w:rPr>
          <w:sz w:val="26"/>
          <w:szCs w:val="26"/>
        </w:rPr>
        <w:t>Aux fins de la présente clause, le terme « fourniture » désigne les produits, matières premières, machines, équipements et installations industriel</w:t>
      </w:r>
      <w:r>
        <w:rPr>
          <w:sz w:val="26"/>
          <w:szCs w:val="26"/>
        </w:rPr>
        <w:t>les ; et le terme « services connexes » désigne notamment des services tels que l’assurance, l’installation, la formation et la maintenance initiale.</w:t>
      </w:r>
    </w:p>
    <w:p w:rsidR="00A76DB3" w:rsidRDefault="00A76DB3">
      <w:pPr>
        <w:jc w:val="both"/>
        <w:rPr>
          <w:sz w:val="26"/>
          <w:szCs w:val="26"/>
        </w:rPr>
      </w:pPr>
    </w:p>
    <w:p w:rsidR="00A76DB3" w:rsidRDefault="002D08F1">
      <w:pPr>
        <w:numPr>
          <w:ilvl w:val="0"/>
          <w:numId w:val="14"/>
        </w:numPr>
        <w:tabs>
          <w:tab w:val="left" w:pos="0"/>
        </w:tabs>
        <w:ind w:left="0" w:firstLine="0"/>
        <w:jc w:val="both"/>
        <w:rPr>
          <w:sz w:val="26"/>
          <w:szCs w:val="26"/>
        </w:rPr>
      </w:pPr>
      <w:r>
        <w:rPr>
          <w:sz w:val="26"/>
          <w:szCs w:val="26"/>
        </w:rPr>
        <w:t>Le terme « provenir » qualifie le pays où les fournitures sont extraites, cultivées, produites, fabriquée</w:t>
      </w:r>
      <w:r>
        <w:rPr>
          <w:sz w:val="26"/>
          <w:szCs w:val="26"/>
        </w:rPr>
        <w:t>s et transformées ; ou bien le pays où un processus de fabrication, de transformation ou d’assemblage de composants, aboutit à l’obtention d’un article commercialisable dont les caractéristiques de base sont substantiellement différentes de celles de ses c</w:t>
      </w:r>
      <w:r>
        <w:rPr>
          <w:sz w:val="26"/>
          <w:szCs w:val="26"/>
        </w:rPr>
        <w:t>omposants.</w:t>
      </w:r>
    </w:p>
    <w:p w:rsidR="00A76DB3" w:rsidRDefault="00A76DB3">
      <w:pPr>
        <w:jc w:val="both"/>
        <w:rPr>
          <w:sz w:val="26"/>
          <w:szCs w:val="26"/>
        </w:rPr>
      </w:pPr>
    </w:p>
    <w:p w:rsidR="00A76DB3" w:rsidRDefault="002D08F1">
      <w:pPr>
        <w:rPr>
          <w:b/>
          <w:bCs/>
          <w:sz w:val="26"/>
          <w:szCs w:val="26"/>
        </w:rPr>
      </w:pPr>
      <w:bookmarkStart w:id="84" w:name="_Toc113970634"/>
      <w:bookmarkStart w:id="85" w:name="_Toc113969051"/>
      <w:r>
        <w:rPr>
          <w:b/>
          <w:bCs/>
          <w:sz w:val="26"/>
          <w:szCs w:val="26"/>
        </w:rPr>
        <w:lastRenderedPageBreak/>
        <w:t>Article 6 : Qualification du soumissionnaire</w:t>
      </w:r>
      <w:bookmarkEnd w:id="84"/>
      <w:bookmarkEnd w:id="85"/>
    </w:p>
    <w:p w:rsidR="00A76DB3" w:rsidRDefault="002D08F1">
      <w:pPr>
        <w:numPr>
          <w:ilvl w:val="0"/>
          <w:numId w:val="15"/>
        </w:numPr>
        <w:spacing w:line="276" w:lineRule="auto"/>
        <w:jc w:val="both"/>
        <w:rPr>
          <w:sz w:val="26"/>
          <w:szCs w:val="26"/>
        </w:rPr>
      </w:pPr>
      <w:r>
        <w:rPr>
          <w:sz w:val="26"/>
          <w:szCs w:val="26"/>
        </w:rPr>
        <w:t>Les soumissionnaires doivent, comme partie intégrante de leur offre :</w:t>
      </w:r>
    </w:p>
    <w:p w:rsidR="00A76DB3" w:rsidRDefault="00A76DB3">
      <w:pPr>
        <w:spacing w:line="276" w:lineRule="auto"/>
        <w:jc w:val="both"/>
        <w:rPr>
          <w:sz w:val="14"/>
          <w:szCs w:val="26"/>
        </w:rPr>
      </w:pPr>
    </w:p>
    <w:p w:rsidR="00A76DB3" w:rsidRDefault="002D08F1">
      <w:pPr>
        <w:numPr>
          <w:ilvl w:val="0"/>
          <w:numId w:val="16"/>
        </w:numPr>
        <w:spacing w:line="276" w:lineRule="auto"/>
        <w:jc w:val="both"/>
        <w:rPr>
          <w:sz w:val="26"/>
          <w:szCs w:val="26"/>
        </w:rPr>
      </w:pPr>
      <w:r>
        <w:rPr>
          <w:sz w:val="26"/>
          <w:szCs w:val="26"/>
        </w:rPr>
        <w:t>Soumettre un pouvoir habilitant le signataire de la soumission à engager le soumissionnaire et ;</w:t>
      </w:r>
    </w:p>
    <w:p w:rsidR="00A76DB3" w:rsidRDefault="00A76DB3">
      <w:pPr>
        <w:spacing w:line="276" w:lineRule="auto"/>
        <w:ind w:left="360"/>
        <w:jc w:val="both"/>
        <w:rPr>
          <w:sz w:val="2"/>
          <w:szCs w:val="26"/>
        </w:rPr>
      </w:pPr>
    </w:p>
    <w:p w:rsidR="00A76DB3" w:rsidRDefault="002D08F1">
      <w:pPr>
        <w:numPr>
          <w:ilvl w:val="0"/>
          <w:numId w:val="16"/>
        </w:numPr>
        <w:spacing w:line="276" w:lineRule="auto"/>
        <w:jc w:val="both"/>
        <w:rPr>
          <w:sz w:val="26"/>
          <w:szCs w:val="26"/>
        </w:rPr>
      </w:pPr>
      <w:r>
        <w:rPr>
          <w:sz w:val="26"/>
          <w:szCs w:val="26"/>
        </w:rPr>
        <w:t xml:space="preserve">Fournir toutes les </w:t>
      </w:r>
      <w:r>
        <w:rPr>
          <w:sz w:val="26"/>
          <w:szCs w:val="26"/>
        </w:rPr>
        <w:t>informations.</w:t>
      </w:r>
    </w:p>
    <w:p w:rsidR="00A76DB3" w:rsidRDefault="00A76DB3">
      <w:pPr>
        <w:spacing w:line="276" w:lineRule="auto"/>
        <w:jc w:val="both"/>
        <w:rPr>
          <w:sz w:val="6"/>
          <w:szCs w:val="26"/>
        </w:rPr>
      </w:pPr>
    </w:p>
    <w:p w:rsidR="00A76DB3" w:rsidRDefault="002D08F1">
      <w:pPr>
        <w:spacing w:line="276" w:lineRule="auto"/>
        <w:jc w:val="both"/>
        <w:rPr>
          <w:sz w:val="26"/>
          <w:szCs w:val="26"/>
        </w:rPr>
      </w:pPr>
      <w:r>
        <w:rPr>
          <w:sz w:val="26"/>
          <w:szCs w:val="26"/>
        </w:rPr>
        <w:t>Les informations relatives aux points suivants sont exigées le cas échéant :</w:t>
      </w:r>
    </w:p>
    <w:p w:rsidR="00A76DB3" w:rsidRDefault="00A76DB3">
      <w:pPr>
        <w:jc w:val="both"/>
        <w:rPr>
          <w:sz w:val="6"/>
          <w:szCs w:val="26"/>
        </w:rPr>
      </w:pPr>
    </w:p>
    <w:p w:rsidR="00A76DB3" w:rsidRDefault="002D08F1">
      <w:pPr>
        <w:numPr>
          <w:ilvl w:val="0"/>
          <w:numId w:val="17"/>
        </w:numPr>
        <w:jc w:val="both"/>
        <w:rPr>
          <w:sz w:val="26"/>
          <w:szCs w:val="26"/>
        </w:rPr>
      </w:pPr>
      <w:r>
        <w:rPr>
          <w:sz w:val="26"/>
          <w:szCs w:val="26"/>
        </w:rPr>
        <w:t>La production des bilans certifiés et chiffres d’affaires récents ;</w:t>
      </w:r>
    </w:p>
    <w:p w:rsidR="00A76DB3" w:rsidRDefault="002D08F1">
      <w:pPr>
        <w:numPr>
          <w:ilvl w:val="0"/>
          <w:numId w:val="17"/>
        </w:numPr>
        <w:jc w:val="both"/>
        <w:rPr>
          <w:sz w:val="26"/>
          <w:szCs w:val="26"/>
        </w:rPr>
      </w:pPr>
      <w:r>
        <w:rPr>
          <w:sz w:val="26"/>
          <w:szCs w:val="26"/>
        </w:rPr>
        <w:t>Accès à une ligne de crédit ou disposition d’autres ressources financières ;</w:t>
      </w:r>
    </w:p>
    <w:p w:rsidR="00A76DB3" w:rsidRDefault="002D08F1">
      <w:pPr>
        <w:numPr>
          <w:ilvl w:val="0"/>
          <w:numId w:val="17"/>
        </w:numPr>
        <w:jc w:val="both"/>
        <w:rPr>
          <w:sz w:val="26"/>
          <w:szCs w:val="26"/>
        </w:rPr>
      </w:pPr>
      <w:r>
        <w:rPr>
          <w:sz w:val="26"/>
          <w:szCs w:val="26"/>
        </w:rPr>
        <w:t>Les commandes acqu</w:t>
      </w:r>
      <w:r>
        <w:rPr>
          <w:sz w:val="26"/>
          <w:szCs w:val="26"/>
        </w:rPr>
        <w:t>ises et les Marchés attribués ;</w:t>
      </w:r>
    </w:p>
    <w:p w:rsidR="00A76DB3" w:rsidRDefault="002D08F1">
      <w:pPr>
        <w:numPr>
          <w:ilvl w:val="0"/>
          <w:numId w:val="17"/>
        </w:numPr>
        <w:jc w:val="both"/>
        <w:rPr>
          <w:sz w:val="26"/>
          <w:szCs w:val="26"/>
        </w:rPr>
      </w:pPr>
      <w:r>
        <w:rPr>
          <w:sz w:val="26"/>
          <w:szCs w:val="26"/>
        </w:rPr>
        <w:t>les litiges en cours ;</w:t>
      </w:r>
    </w:p>
    <w:p w:rsidR="00A76DB3" w:rsidRDefault="002D08F1">
      <w:pPr>
        <w:numPr>
          <w:ilvl w:val="0"/>
          <w:numId w:val="17"/>
        </w:numPr>
        <w:jc w:val="both"/>
        <w:rPr>
          <w:sz w:val="26"/>
          <w:szCs w:val="26"/>
        </w:rPr>
      </w:pPr>
      <w:r>
        <w:rPr>
          <w:sz w:val="26"/>
          <w:szCs w:val="26"/>
        </w:rPr>
        <w:t>la disponibilité du matériel indispensable.</w:t>
      </w:r>
    </w:p>
    <w:p w:rsidR="00A76DB3" w:rsidRDefault="00A76DB3">
      <w:pPr>
        <w:jc w:val="both"/>
        <w:rPr>
          <w:sz w:val="12"/>
          <w:szCs w:val="26"/>
        </w:rPr>
      </w:pPr>
    </w:p>
    <w:p w:rsidR="00A76DB3" w:rsidRDefault="002D08F1">
      <w:pPr>
        <w:numPr>
          <w:ilvl w:val="0"/>
          <w:numId w:val="15"/>
        </w:numPr>
        <w:tabs>
          <w:tab w:val="clear" w:pos="360"/>
          <w:tab w:val="left" w:pos="0"/>
          <w:tab w:val="left" w:pos="567"/>
        </w:tabs>
        <w:ind w:left="142" w:hanging="142"/>
        <w:jc w:val="both"/>
        <w:rPr>
          <w:sz w:val="26"/>
          <w:szCs w:val="26"/>
        </w:rPr>
      </w:pPr>
      <w:r>
        <w:rPr>
          <w:sz w:val="26"/>
          <w:szCs w:val="26"/>
        </w:rPr>
        <w:t xml:space="preserve"> Les soumissions présentées par deux ou plusieurs Fournisseurs groupés (</w:t>
      </w:r>
      <w:proofErr w:type="spellStart"/>
      <w:r>
        <w:rPr>
          <w:sz w:val="26"/>
          <w:szCs w:val="26"/>
        </w:rPr>
        <w:t>co-traitance</w:t>
      </w:r>
      <w:proofErr w:type="spellEnd"/>
      <w:r>
        <w:rPr>
          <w:sz w:val="26"/>
          <w:szCs w:val="26"/>
        </w:rPr>
        <w:t>) doivent satisfaire aux conditions suivantes :</w:t>
      </w:r>
    </w:p>
    <w:p w:rsidR="00A76DB3" w:rsidRDefault="00A76DB3">
      <w:pPr>
        <w:jc w:val="both"/>
        <w:rPr>
          <w:sz w:val="8"/>
          <w:szCs w:val="26"/>
        </w:rPr>
      </w:pPr>
    </w:p>
    <w:p w:rsidR="00A76DB3" w:rsidRDefault="002D08F1">
      <w:pPr>
        <w:numPr>
          <w:ilvl w:val="0"/>
          <w:numId w:val="18"/>
        </w:numPr>
        <w:tabs>
          <w:tab w:val="left" w:pos="0"/>
          <w:tab w:val="left" w:pos="426"/>
        </w:tabs>
        <w:ind w:left="0" w:firstLine="360"/>
        <w:jc w:val="both"/>
        <w:rPr>
          <w:sz w:val="26"/>
          <w:szCs w:val="26"/>
        </w:rPr>
      </w:pPr>
      <w:r>
        <w:rPr>
          <w:sz w:val="26"/>
          <w:szCs w:val="26"/>
        </w:rPr>
        <w:t xml:space="preserve">l’offre devra inclure </w:t>
      </w:r>
      <w:r>
        <w:rPr>
          <w:sz w:val="26"/>
          <w:szCs w:val="26"/>
        </w:rPr>
        <w:t>tous les renseignements énumérés à l’article 6.1 ci-dessus : le RPAO devra préciser les informations à fournir par le groupement et celles à fournir par chaque membre du groupement ;</w:t>
      </w:r>
    </w:p>
    <w:p w:rsidR="00A76DB3" w:rsidRDefault="00A76DB3">
      <w:pPr>
        <w:ind w:left="360"/>
        <w:jc w:val="both"/>
        <w:rPr>
          <w:sz w:val="10"/>
          <w:szCs w:val="26"/>
        </w:rPr>
      </w:pPr>
    </w:p>
    <w:p w:rsidR="00A76DB3" w:rsidRDefault="002D08F1">
      <w:pPr>
        <w:numPr>
          <w:ilvl w:val="0"/>
          <w:numId w:val="18"/>
        </w:numPr>
        <w:jc w:val="both"/>
        <w:rPr>
          <w:sz w:val="26"/>
          <w:szCs w:val="26"/>
        </w:rPr>
      </w:pPr>
      <w:r>
        <w:rPr>
          <w:sz w:val="26"/>
          <w:szCs w:val="26"/>
        </w:rPr>
        <w:t xml:space="preserve">l’offre et le Marché doivent être signés de façon à obliger tous les </w:t>
      </w:r>
      <w:r>
        <w:rPr>
          <w:sz w:val="26"/>
          <w:szCs w:val="26"/>
        </w:rPr>
        <w:t>membres du groupement ;</w:t>
      </w:r>
    </w:p>
    <w:p w:rsidR="00A76DB3" w:rsidRDefault="002D08F1">
      <w:pPr>
        <w:numPr>
          <w:ilvl w:val="0"/>
          <w:numId w:val="18"/>
        </w:numPr>
        <w:tabs>
          <w:tab w:val="left" w:pos="426"/>
        </w:tabs>
        <w:ind w:left="0" w:firstLine="360"/>
        <w:jc w:val="both"/>
        <w:rPr>
          <w:sz w:val="26"/>
          <w:szCs w:val="26"/>
        </w:rPr>
      </w:pPr>
      <w:r>
        <w:rPr>
          <w:sz w:val="26"/>
          <w:szCs w:val="26"/>
        </w:rPr>
        <w:t>la nature du groupement (conjoint ou solidaire comme cela est requis dans le RPAO) doit être précisée et justifiée par la production d’une copie de l’accord de groupement en bonne et due forme ;</w:t>
      </w:r>
    </w:p>
    <w:p w:rsidR="00A76DB3" w:rsidRDefault="00A76DB3">
      <w:pPr>
        <w:jc w:val="both"/>
        <w:rPr>
          <w:sz w:val="16"/>
          <w:szCs w:val="26"/>
        </w:rPr>
      </w:pPr>
    </w:p>
    <w:p w:rsidR="00A76DB3" w:rsidRDefault="002D08F1">
      <w:pPr>
        <w:numPr>
          <w:ilvl w:val="0"/>
          <w:numId w:val="18"/>
        </w:numPr>
        <w:tabs>
          <w:tab w:val="left" w:pos="0"/>
        </w:tabs>
        <w:ind w:left="0" w:firstLine="360"/>
        <w:jc w:val="both"/>
        <w:rPr>
          <w:sz w:val="26"/>
          <w:szCs w:val="26"/>
        </w:rPr>
      </w:pPr>
      <w:r>
        <w:rPr>
          <w:sz w:val="26"/>
          <w:szCs w:val="26"/>
        </w:rPr>
        <w:t>le membre du groupement désigné comm</w:t>
      </w:r>
      <w:r>
        <w:rPr>
          <w:sz w:val="26"/>
          <w:szCs w:val="26"/>
        </w:rPr>
        <w:t>e mandataire, représentera l’ensemble des entreprises vis-à-vis du Maître d’ouvrage pour l’exécution du Marché.</w:t>
      </w:r>
    </w:p>
    <w:p w:rsidR="00A76DB3" w:rsidRDefault="00A76DB3">
      <w:pPr>
        <w:jc w:val="both"/>
        <w:rPr>
          <w:sz w:val="20"/>
          <w:szCs w:val="26"/>
        </w:rPr>
      </w:pPr>
    </w:p>
    <w:p w:rsidR="00A76DB3" w:rsidRDefault="002D08F1">
      <w:pPr>
        <w:tabs>
          <w:tab w:val="left" w:pos="720"/>
        </w:tabs>
        <w:jc w:val="both"/>
        <w:rPr>
          <w:sz w:val="26"/>
          <w:szCs w:val="26"/>
        </w:rPr>
      </w:pPr>
      <w:r>
        <w:rPr>
          <w:sz w:val="26"/>
          <w:szCs w:val="26"/>
        </w:rPr>
        <w:tab/>
        <w:t xml:space="preserve">En cas de regroupement solidaire, les cotraitants se répartissent les sommes qui sont réglées par le Maître d’Ouvrage dans un compte unique ; </w:t>
      </w:r>
      <w:r>
        <w:rPr>
          <w:sz w:val="26"/>
          <w:szCs w:val="26"/>
        </w:rPr>
        <w:t>en revanche, chaque entreprise est payée par le Maître d’Ouvrage dans son propre compte, lorsqu’il s’agit d’un groupement conjoint.</w:t>
      </w:r>
    </w:p>
    <w:p w:rsidR="00A76DB3" w:rsidRDefault="00A76DB3">
      <w:pPr>
        <w:jc w:val="both"/>
        <w:rPr>
          <w:sz w:val="26"/>
          <w:szCs w:val="26"/>
        </w:rPr>
      </w:pPr>
    </w:p>
    <w:p w:rsidR="00A76DB3" w:rsidRDefault="002D08F1">
      <w:pPr>
        <w:numPr>
          <w:ilvl w:val="0"/>
          <w:numId w:val="15"/>
        </w:numPr>
        <w:tabs>
          <w:tab w:val="left" w:pos="0"/>
        </w:tabs>
        <w:ind w:left="0" w:firstLine="0"/>
        <w:jc w:val="both"/>
        <w:rPr>
          <w:sz w:val="26"/>
          <w:szCs w:val="26"/>
        </w:rPr>
      </w:pPr>
      <w:r>
        <w:rPr>
          <w:sz w:val="26"/>
          <w:szCs w:val="26"/>
        </w:rPr>
        <w:t xml:space="preserve"> Les soumissionnaires doivent également présenter des propositions suffisamment détaillées pour démontrer qu’elles sont con</w:t>
      </w:r>
      <w:r>
        <w:rPr>
          <w:sz w:val="26"/>
          <w:szCs w:val="26"/>
        </w:rPr>
        <w:t>formes aux spécifications techniques et aux délais de livraison visés dans le RPAO.</w:t>
      </w:r>
    </w:p>
    <w:p w:rsidR="00A76DB3" w:rsidRDefault="00A76DB3">
      <w:pPr>
        <w:jc w:val="both"/>
        <w:rPr>
          <w:sz w:val="18"/>
          <w:szCs w:val="26"/>
        </w:rPr>
      </w:pPr>
    </w:p>
    <w:p w:rsidR="00A76DB3" w:rsidRDefault="002D08F1">
      <w:pPr>
        <w:pStyle w:val="Titre1"/>
        <w:keepNext/>
        <w:keepLines/>
        <w:numPr>
          <w:ilvl w:val="0"/>
          <w:numId w:val="8"/>
        </w:numPr>
        <w:overflowPunct/>
        <w:autoSpaceDE/>
        <w:autoSpaceDN/>
        <w:adjustRightInd/>
        <w:spacing w:after="0"/>
        <w:ind w:right="2"/>
        <w:jc w:val="left"/>
        <w:rPr>
          <w:rFonts w:ascii="Times New Roman" w:hAnsi="Times New Roman"/>
          <w:b/>
          <w:sz w:val="28"/>
          <w:szCs w:val="14"/>
          <w:u w:color="000000"/>
        </w:rPr>
      </w:pPr>
      <w:bookmarkStart w:id="86" w:name="_Toc113973527"/>
      <w:r>
        <w:rPr>
          <w:rFonts w:ascii="Times New Roman" w:hAnsi="Times New Roman"/>
          <w:b/>
          <w:sz w:val="28"/>
          <w:szCs w:val="14"/>
          <w:u w:color="000000"/>
        </w:rPr>
        <w:t>DOSSIER D’APPEL D’OFFRES</w:t>
      </w:r>
      <w:bookmarkEnd w:id="86"/>
    </w:p>
    <w:p w:rsidR="00A76DB3" w:rsidRDefault="00A76DB3">
      <w:pPr>
        <w:jc w:val="both"/>
        <w:rPr>
          <w:sz w:val="26"/>
          <w:szCs w:val="26"/>
        </w:rPr>
      </w:pPr>
    </w:p>
    <w:p w:rsidR="00A76DB3" w:rsidRDefault="002D08F1">
      <w:pPr>
        <w:rPr>
          <w:b/>
          <w:bCs/>
          <w:sz w:val="26"/>
          <w:szCs w:val="26"/>
        </w:rPr>
      </w:pPr>
      <w:bookmarkStart w:id="87" w:name="_Toc113969052"/>
      <w:bookmarkStart w:id="88" w:name="_Toc113970635"/>
      <w:r>
        <w:rPr>
          <w:b/>
          <w:bCs/>
          <w:sz w:val="26"/>
          <w:szCs w:val="26"/>
        </w:rPr>
        <w:t>Article 7 : Contenu du Dossier d’Appel d’Offres</w:t>
      </w:r>
      <w:bookmarkEnd w:id="87"/>
      <w:bookmarkEnd w:id="88"/>
    </w:p>
    <w:p w:rsidR="00A76DB3" w:rsidRDefault="00A76DB3">
      <w:pPr>
        <w:jc w:val="both"/>
        <w:rPr>
          <w:sz w:val="26"/>
          <w:szCs w:val="26"/>
        </w:rPr>
      </w:pPr>
    </w:p>
    <w:p w:rsidR="00A76DB3" w:rsidRDefault="002D08F1">
      <w:pPr>
        <w:numPr>
          <w:ilvl w:val="0"/>
          <w:numId w:val="19"/>
        </w:numPr>
        <w:tabs>
          <w:tab w:val="clear" w:pos="360"/>
          <w:tab w:val="left" w:pos="0"/>
          <w:tab w:val="left" w:pos="567"/>
        </w:tabs>
        <w:ind w:left="0" w:firstLine="0"/>
        <w:jc w:val="both"/>
        <w:rPr>
          <w:sz w:val="26"/>
          <w:szCs w:val="26"/>
        </w:rPr>
      </w:pPr>
      <w:r>
        <w:rPr>
          <w:sz w:val="26"/>
          <w:szCs w:val="26"/>
        </w:rPr>
        <w:t xml:space="preserve"> Le Dossier d’Appel d’Offres décrit les fournitures faisant l’objet du Marché, fixe les procédures de consultation des Fournisseurs et précise les conditions du Marché. Outre l’(es) additif(s) publié(s) conformément à l’article 9 du RGAO, il comprend les d</w:t>
      </w:r>
      <w:r>
        <w:rPr>
          <w:sz w:val="26"/>
          <w:szCs w:val="26"/>
        </w:rPr>
        <w:t>ocuments énumérés ci-après :</w:t>
      </w:r>
    </w:p>
    <w:p w:rsidR="00A76DB3" w:rsidRDefault="00A76DB3">
      <w:pPr>
        <w:jc w:val="both"/>
        <w:rPr>
          <w:sz w:val="20"/>
          <w:szCs w:val="26"/>
        </w:rPr>
      </w:pPr>
    </w:p>
    <w:p w:rsidR="00A76DB3" w:rsidRDefault="002D08F1">
      <w:pPr>
        <w:numPr>
          <w:ilvl w:val="0"/>
          <w:numId w:val="20"/>
        </w:numPr>
        <w:jc w:val="both"/>
        <w:rPr>
          <w:sz w:val="26"/>
          <w:szCs w:val="26"/>
        </w:rPr>
      </w:pPr>
      <w:r>
        <w:rPr>
          <w:sz w:val="26"/>
          <w:szCs w:val="26"/>
        </w:rPr>
        <w:t>l’Avis d’Appel d’Offres (AAO) ;</w:t>
      </w:r>
    </w:p>
    <w:p w:rsidR="00A76DB3" w:rsidRDefault="00A76DB3">
      <w:pPr>
        <w:jc w:val="both"/>
        <w:rPr>
          <w:sz w:val="2"/>
          <w:szCs w:val="26"/>
        </w:rPr>
      </w:pPr>
    </w:p>
    <w:p w:rsidR="00A76DB3" w:rsidRDefault="002D08F1">
      <w:pPr>
        <w:numPr>
          <w:ilvl w:val="0"/>
          <w:numId w:val="20"/>
        </w:numPr>
        <w:jc w:val="both"/>
        <w:rPr>
          <w:sz w:val="26"/>
          <w:szCs w:val="26"/>
        </w:rPr>
      </w:pPr>
      <w:r>
        <w:rPr>
          <w:sz w:val="26"/>
          <w:szCs w:val="26"/>
        </w:rPr>
        <w:t>le Règlement Général de l’Appel d’Offres (RGAO) ;</w:t>
      </w:r>
    </w:p>
    <w:p w:rsidR="00A76DB3" w:rsidRDefault="00A76DB3">
      <w:pPr>
        <w:jc w:val="both"/>
        <w:rPr>
          <w:sz w:val="2"/>
          <w:szCs w:val="26"/>
        </w:rPr>
      </w:pPr>
    </w:p>
    <w:p w:rsidR="00A76DB3" w:rsidRDefault="002D08F1">
      <w:pPr>
        <w:numPr>
          <w:ilvl w:val="0"/>
          <w:numId w:val="20"/>
        </w:numPr>
        <w:jc w:val="both"/>
        <w:rPr>
          <w:sz w:val="26"/>
          <w:szCs w:val="26"/>
        </w:rPr>
      </w:pPr>
      <w:r>
        <w:rPr>
          <w:sz w:val="26"/>
          <w:szCs w:val="26"/>
        </w:rPr>
        <w:t>le Règlement Particulier de l’Appel d’Offres (RPAO) ;</w:t>
      </w:r>
    </w:p>
    <w:p w:rsidR="00A76DB3" w:rsidRDefault="00A76DB3">
      <w:pPr>
        <w:jc w:val="both"/>
        <w:rPr>
          <w:sz w:val="4"/>
          <w:szCs w:val="26"/>
        </w:rPr>
      </w:pPr>
    </w:p>
    <w:p w:rsidR="00A76DB3" w:rsidRDefault="002D08F1">
      <w:pPr>
        <w:numPr>
          <w:ilvl w:val="0"/>
          <w:numId w:val="20"/>
        </w:numPr>
        <w:jc w:val="both"/>
        <w:rPr>
          <w:sz w:val="26"/>
          <w:szCs w:val="26"/>
        </w:rPr>
      </w:pPr>
      <w:r>
        <w:rPr>
          <w:sz w:val="26"/>
          <w:szCs w:val="26"/>
        </w:rPr>
        <w:t>le Cahier des Clauses Administratives Particulières (CCAP) ;</w:t>
      </w:r>
    </w:p>
    <w:p w:rsidR="00A76DB3" w:rsidRDefault="002D08F1">
      <w:pPr>
        <w:numPr>
          <w:ilvl w:val="0"/>
          <w:numId w:val="20"/>
        </w:numPr>
        <w:jc w:val="both"/>
        <w:rPr>
          <w:sz w:val="26"/>
          <w:szCs w:val="26"/>
        </w:rPr>
      </w:pPr>
      <w:r>
        <w:rPr>
          <w:sz w:val="26"/>
          <w:szCs w:val="26"/>
        </w:rPr>
        <w:lastRenderedPageBreak/>
        <w:t>le descriptif de la fourni</w:t>
      </w:r>
      <w:r>
        <w:rPr>
          <w:sz w:val="26"/>
          <w:szCs w:val="26"/>
        </w:rPr>
        <w:t xml:space="preserve">ture qui comprend : </w:t>
      </w:r>
    </w:p>
    <w:p w:rsidR="00A76DB3" w:rsidRDefault="00A76DB3">
      <w:pPr>
        <w:jc w:val="both"/>
        <w:rPr>
          <w:sz w:val="2"/>
          <w:szCs w:val="26"/>
        </w:rPr>
      </w:pPr>
    </w:p>
    <w:p w:rsidR="00A76DB3" w:rsidRDefault="002D08F1">
      <w:pPr>
        <w:numPr>
          <w:ilvl w:val="1"/>
          <w:numId w:val="20"/>
        </w:numPr>
        <w:jc w:val="both"/>
        <w:rPr>
          <w:sz w:val="26"/>
          <w:szCs w:val="26"/>
        </w:rPr>
      </w:pPr>
      <w:r>
        <w:rPr>
          <w:sz w:val="26"/>
          <w:szCs w:val="26"/>
        </w:rPr>
        <w:t>la liste des fournitures,</w:t>
      </w:r>
    </w:p>
    <w:p w:rsidR="00A76DB3" w:rsidRDefault="002D08F1">
      <w:pPr>
        <w:numPr>
          <w:ilvl w:val="1"/>
          <w:numId w:val="20"/>
        </w:numPr>
        <w:jc w:val="both"/>
        <w:rPr>
          <w:sz w:val="26"/>
          <w:szCs w:val="26"/>
        </w:rPr>
      </w:pPr>
      <w:r>
        <w:rPr>
          <w:sz w:val="26"/>
          <w:szCs w:val="26"/>
        </w:rPr>
        <w:t>les spécifications techniques.</w:t>
      </w:r>
    </w:p>
    <w:p w:rsidR="00A76DB3" w:rsidRDefault="00A76DB3">
      <w:pPr>
        <w:jc w:val="both"/>
        <w:rPr>
          <w:sz w:val="4"/>
          <w:szCs w:val="26"/>
        </w:rPr>
      </w:pPr>
    </w:p>
    <w:p w:rsidR="00A76DB3" w:rsidRDefault="002D08F1">
      <w:pPr>
        <w:numPr>
          <w:ilvl w:val="0"/>
          <w:numId w:val="20"/>
        </w:numPr>
        <w:jc w:val="both"/>
        <w:rPr>
          <w:sz w:val="26"/>
          <w:szCs w:val="26"/>
        </w:rPr>
      </w:pPr>
      <w:r>
        <w:rPr>
          <w:sz w:val="26"/>
          <w:szCs w:val="26"/>
        </w:rPr>
        <w:t>le cadre du bordereau des prix unitaires ;</w:t>
      </w:r>
    </w:p>
    <w:p w:rsidR="00A76DB3" w:rsidRDefault="002D08F1">
      <w:pPr>
        <w:numPr>
          <w:ilvl w:val="0"/>
          <w:numId w:val="20"/>
        </w:numPr>
        <w:jc w:val="both"/>
        <w:rPr>
          <w:sz w:val="26"/>
          <w:szCs w:val="26"/>
        </w:rPr>
      </w:pPr>
      <w:r>
        <w:rPr>
          <w:sz w:val="26"/>
          <w:szCs w:val="26"/>
        </w:rPr>
        <w:t>le détail estimatif ;</w:t>
      </w:r>
    </w:p>
    <w:p w:rsidR="00A76DB3" w:rsidRDefault="002D08F1">
      <w:pPr>
        <w:numPr>
          <w:ilvl w:val="0"/>
          <w:numId w:val="20"/>
        </w:numPr>
        <w:jc w:val="both"/>
        <w:rPr>
          <w:sz w:val="26"/>
          <w:szCs w:val="26"/>
        </w:rPr>
      </w:pPr>
      <w:r>
        <w:rPr>
          <w:sz w:val="26"/>
          <w:szCs w:val="26"/>
        </w:rPr>
        <w:t>le sous-détail des prix unitaires ;</w:t>
      </w:r>
    </w:p>
    <w:p w:rsidR="00A76DB3" w:rsidRDefault="002D08F1">
      <w:pPr>
        <w:numPr>
          <w:ilvl w:val="0"/>
          <w:numId w:val="20"/>
        </w:numPr>
        <w:jc w:val="both"/>
        <w:rPr>
          <w:sz w:val="26"/>
          <w:szCs w:val="26"/>
        </w:rPr>
      </w:pPr>
      <w:r>
        <w:rPr>
          <w:sz w:val="26"/>
          <w:szCs w:val="26"/>
        </w:rPr>
        <w:t>le modèle de lettre de soumission ;</w:t>
      </w:r>
    </w:p>
    <w:p w:rsidR="00A76DB3" w:rsidRDefault="00A76DB3">
      <w:pPr>
        <w:jc w:val="both"/>
        <w:rPr>
          <w:sz w:val="2"/>
          <w:szCs w:val="26"/>
        </w:rPr>
      </w:pPr>
    </w:p>
    <w:p w:rsidR="00A76DB3" w:rsidRDefault="002D08F1">
      <w:pPr>
        <w:numPr>
          <w:ilvl w:val="0"/>
          <w:numId w:val="20"/>
        </w:numPr>
        <w:jc w:val="both"/>
        <w:rPr>
          <w:sz w:val="26"/>
          <w:szCs w:val="26"/>
        </w:rPr>
      </w:pPr>
      <w:r>
        <w:rPr>
          <w:sz w:val="26"/>
          <w:szCs w:val="26"/>
        </w:rPr>
        <w:t xml:space="preserve">le cadre de Bordereau des Prix et </w:t>
      </w:r>
      <w:r>
        <w:rPr>
          <w:sz w:val="26"/>
          <w:szCs w:val="26"/>
        </w:rPr>
        <w:t>Quantités ;</w:t>
      </w:r>
    </w:p>
    <w:p w:rsidR="00A76DB3" w:rsidRDefault="00A76DB3">
      <w:pPr>
        <w:jc w:val="both"/>
        <w:rPr>
          <w:sz w:val="4"/>
          <w:szCs w:val="26"/>
        </w:rPr>
      </w:pPr>
    </w:p>
    <w:p w:rsidR="00A76DB3" w:rsidRDefault="002D08F1">
      <w:pPr>
        <w:numPr>
          <w:ilvl w:val="0"/>
          <w:numId w:val="20"/>
        </w:numPr>
        <w:jc w:val="both"/>
        <w:rPr>
          <w:sz w:val="26"/>
          <w:szCs w:val="26"/>
        </w:rPr>
      </w:pPr>
      <w:r>
        <w:rPr>
          <w:sz w:val="26"/>
          <w:szCs w:val="26"/>
        </w:rPr>
        <w:t>le modèle de caution de soumission ;</w:t>
      </w:r>
    </w:p>
    <w:p w:rsidR="00A76DB3" w:rsidRDefault="00A76DB3">
      <w:pPr>
        <w:jc w:val="both"/>
        <w:rPr>
          <w:sz w:val="2"/>
          <w:szCs w:val="26"/>
        </w:rPr>
      </w:pPr>
    </w:p>
    <w:p w:rsidR="00A76DB3" w:rsidRDefault="002D08F1">
      <w:pPr>
        <w:numPr>
          <w:ilvl w:val="0"/>
          <w:numId w:val="20"/>
        </w:numPr>
        <w:jc w:val="both"/>
        <w:rPr>
          <w:sz w:val="26"/>
          <w:szCs w:val="26"/>
        </w:rPr>
      </w:pPr>
      <w:r>
        <w:rPr>
          <w:sz w:val="26"/>
          <w:szCs w:val="26"/>
        </w:rPr>
        <w:t>le modèle de cautionnement définitif ;</w:t>
      </w:r>
    </w:p>
    <w:p w:rsidR="00A76DB3" w:rsidRDefault="00A76DB3">
      <w:pPr>
        <w:jc w:val="both"/>
        <w:rPr>
          <w:sz w:val="4"/>
          <w:szCs w:val="26"/>
        </w:rPr>
      </w:pPr>
    </w:p>
    <w:p w:rsidR="00A76DB3" w:rsidRDefault="002D08F1">
      <w:pPr>
        <w:numPr>
          <w:ilvl w:val="0"/>
          <w:numId w:val="20"/>
        </w:numPr>
        <w:jc w:val="both"/>
        <w:rPr>
          <w:sz w:val="26"/>
          <w:szCs w:val="26"/>
        </w:rPr>
      </w:pPr>
      <w:r>
        <w:rPr>
          <w:sz w:val="26"/>
          <w:szCs w:val="26"/>
        </w:rPr>
        <w:t>le modèle de caution de retenue garantie ;</w:t>
      </w:r>
    </w:p>
    <w:p w:rsidR="00A76DB3" w:rsidRDefault="00A76DB3">
      <w:pPr>
        <w:jc w:val="both"/>
        <w:rPr>
          <w:sz w:val="2"/>
          <w:szCs w:val="26"/>
        </w:rPr>
      </w:pPr>
    </w:p>
    <w:p w:rsidR="00A76DB3" w:rsidRDefault="002D08F1">
      <w:pPr>
        <w:numPr>
          <w:ilvl w:val="0"/>
          <w:numId w:val="20"/>
        </w:numPr>
        <w:jc w:val="both"/>
        <w:rPr>
          <w:sz w:val="26"/>
          <w:szCs w:val="26"/>
        </w:rPr>
      </w:pPr>
      <w:r>
        <w:rPr>
          <w:sz w:val="26"/>
          <w:szCs w:val="26"/>
        </w:rPr>
        <w:t>le modèle du Marché ;</w:t>
      </w:r>
    </w:p>
    <w:p w:rsidR="00A76DB3" w:rsidRDefault="00A76DB3">
      <w:pPr>
        <w:jc w:val="both"/>
        <w:rPr>
          <w:sz w:val="2"/>
          <w:szCs w:val="26"/>
        </w:rPr>
      </w:pPr>
    </w:p>
    <w:p w:rsidR="00A76DB3" w:rsidRDefault="00A76DB3">
      <w:pPr>
        <w:jc w:val="both"/>
        <w:rPr>
          <w:sz w:val="2"/>
          <w:szCs w:val="26"/>
        </w:rPr>
      </w:pPr>
    </w:p>
    <w:p w:rsidR="00A76DB3" w:rsidRDefault="002D08F1">
      <w:pPr>
        <w:numPr>
          <w:ilvl w:val="0"/>
          <w:numId w:val="20"/>
        </w:numPr>
        <w:jc w:val="both"/>
        <w:rPr>
          <w:sz w:val="26"/>
          <w:szCs w:val="26"/>
        </w:rPr>
      </w:pPr>
      <w:r>
        <w:rPr>
          <w:sz w:val="26"/>
          <w:szCs w:val="26"/>
        </w:rPr>
        <w:t xml:space="preserve">la liste des banques et organismes financiers de premier rang agréés par le Ministre en charge </w:t>
      </w:r>
      <w:r>
        <w:rPr>
          <w:sz w:val="26"/>
          <w:szCs w:val="26"/>
        </w:rPr>
        <w:t>des Finances autorisées à émettre des cautions.</w:t>
      </w:r>
    </w:p>
    <w:p w:rsidR="00A76DB3" w:rsidRDefault="00A76DB3">
      <w:pPr>
        <w:jc w:val="both"/>
        <w:rPr>
          <w:sz w:val="10"/>
          <w:szCs w:val="26"/>
        </w:rPr>
      </w:pPr>
    </w:p>
    <w:p w:rsidR="00A76DB3" w:rsidRDefault="002D08F1">
      <w:pPr>
        <w:numPr>
          <w:ilvl w:val="0"/>
          <w:numId w:val="19"/>
        </w:numPr>
        <w:ind w:left="0" w:firstLine="0"/>
        <w:jc w:val="both"/>
        <w:rPr>
          <w:sz w:val="26"/>
          <w:szCs w:val="26"/>
        </w:rPr>
      </w:pPr>
      <w:r>
        <w:rPr>
          <w:sz w:val="26"/>
          <w:szCs w:val="26"/>
        </w:rPr>
        <w:t xml:space="preserve"> Le soumissionnaire doit examiner l’ensemble des règlements, formulaires, conditions et spécifications contenus dans le DAO. Il lui appartient de fournir tous les renseignements demandés et de préparer une o</w:t>
      </w:r>
      <w:r>
        <w:rPr>
          <w:sz w:val="26"/>
          <w:szCs w:val="26"/>
        </w:rPr>
        <w:t xml:space="preserve">ffre conforme à tous égards audit dossier. Toute carence peut entraîner le rejet de son offre. </w:t>
      </w:r>
    </w:p>
    <w:p w:rsidR="00A76DB3" w:rsidRDefault="00A76DB3">
      <w:pPr>
        <w:rPr>
          <w:sz w:val="16"/>
          <w:szCs w:val="26"/>
        </w:rPr>
      </w:pPr>
    </w:p>
    <w:p w:rsidR="00A76DB3" w:rsidRDefault="002D08F1">
      <w:pPr>
        <w:rPr>
          <w:sz w:val="26"/>
          <w:szCs w:val="26"/>
        </w:rPr>
      </w:pPr>
      <w:r>
        <w:rPr>
          <w:b/>
          <w:bCs/>
          <w:sz w:val="26"/>
          <w:szCs w:val="26"/>
        </w:rPr>
        <w:t>Article 8 : Eclaircissement apportés au Dossier d’Appel d’Offre et recours</w:t>
      </w:r>
    </w:p>
    <w:p w:rsidR="00A76DB3" w:rsidRDefault="00A76DB3">
      <w:pPr>
        <w:rPr>
          <w:sz w:val="16"/>
          <w:szCs w:val="26"/>
        </w:rPr>
      </w:pPr>
    </w:p>
    <w:p w:rsidR="00A76DB3" w:rsidRDefault="002D08F1">
      <w:pPr>
        <w:numPr>
          <w:ilvl w:val="0"/>
          <w:numId w:val="21"/>
        </w:numPr>
        <w:tabs>
          <w:tab w:val="clear" w:pos="360"/>
          <w:tab w:val="left" w:pos="0"/>
          <w:tab w:val="left" w:pos="567"/>
        </w:tabs>
        <w:ind w:left="0" w:firstLine="0"/>
        <w:jc w:val="both"/>
        <w:rPr>
          <w:sz w:val="26"/>
          <w:szCs w:val="26"/>
        </w:rPr>
      </w:pPr>
      <w:r>
        <w:rPr>
          <w:sz w:val="26"/>
          <w:szCs w:val="26"/>
        </w:rPr>
        <w:t xml:space="preserve"> Tout soumissionnaire désirant obtenir des éclaircissements sur le Dossier d’Appel </w:t>
      </w:r>
      <w:r>
        <w:rPr>
          <w:sz w:val="26"/>
          <w:szCs w:val="26"/>
        </w:rPr>
        <w:t>peut en faire la demande au Maitre d’Ouvrage par écrit ou par courrier électronique (télécopie ou email) à l’adresse du Maître d’Ouvrage indiquée dans les RPAO. L’Autorité Contractante répondra par écrit à toute demande d’éclaircissement ayant été reçue qu</w:t>
      </w:r>
      <w:r>
        <w:rPr>
          <w:sz w:val="26"/>
          <w:szCs w:val="26"/>
        </w:rPr>
        <w:t>atorze (14) jours au moins pour les (AON) et Vingt et un (21) jours pour les (AOI) avant la date limite de dépôt des offres.</w:t>
      </w:r>
    </w:p>
    <w:p w:rsidR="00A76DB3" w:rsidRDefault="00A76DB3">
      <w:pPr>
        <w:jc w:val="both"/>
        <w:rPr>
          <w:sz w:val="14"/>
          <w:szCs w:val="26"/>
        </w:rPr>
      </w:pPr>
    </w:p>
    <w:p w:rsidR="00A76DB3" w:rsidRDefault="002D08F1">
      <w:pPr>
        <w:ind w:firstLine="708"/>
        <w:jc w:val="both"/>
        <w:rPr>
          <w:sz w:val="26"/>
          <w:szCs w:val="26"/>
        </w:rPr>
      </w:pPr>
      <w:r>
        <w:rPr>
          <w:sz w:val="26"/>
          <w:szCs w:val="26"/>
        </w:rPr>
        <w:t>Une copie de la réponse du Maître d’Ouvrage indiquant la question posée mais ne mentionnant pas son auteur, est adressée à tous le</w:t>
      </w:r>
      <w:r>
        <w:rPr>
          <w:sz w:val="26"/>
          <w:szCs w:val="26"/>
        </w:rPr>
        <w:t>s soumissionnaires ayant acheté le Dossier d’Appel d’Offres.</w:t>
      </w:r>
    </w:p>
    <w:p w:rsidR="00A76DB3" w:rsidRDefault="00A76DB3">
      <w:pPr>
        <w:jc w:val="both"/>
        <w:rPr>
          <w:sz w:val="26"/>
          <w:szCs w:val="26"/>
        </w:rPr>
      </w:pPr>
    </w:p>
    <w:p w:rsidR="00A76DB3" w:rsidRDefault="002D08F1">
      <w:pPr>
        <w:numPr>
          <w:ilvl w:val="0"/>
          <w:numId w:val="21"/>
        </w:numPr>
        <w:tabs>
          <w:tab w:val="left" w:pos="0"/>
        </w:tabs>
        <w:ind w:left="0" w:firstLine="0"/>
        <w:jc w:val="both"/>
        <w:rPr>
          <w:sz w:val="26"/>
          <w:szCs w:val="26"/>
        </w:rPr>
      </w:pPr>
      <w:r>
        <w:rPr>
          <w:sz w:val="26"/>
          <w:szCs w:val="26"/>
        </w:rPr>
        <w:t xml:space="preserve"> Entre la publication de l’Avis d’Appel d’Offres y compris la phase de » pré qualification des candidats à l’ouverture des plis, tout soumissionnaire qui s’estime lésé dans la procédure de passa</w:t>
      </w:r>
      <w:r>
        <w:rPr>
          <w:sz w:val="26"/>
          <w:szCs w:val="26"/>
        </w:rPr>
        <w:t>tion des Marchés publics peut introduire une requête auprès de l’Autorité Contractante.</w:t>
      </w:r>
    </w:p>
    <w:p w:rsidR="00A76DB3" w:rsidRDefault="00A76DB3">
      <w:pPr>
        <w:jc w:val="both"/>
        <w:rPr>
          <w:sz w:val="22"/>
          <w:szCs w:val="26"/>
        </w:rPr>
      </w:pPr>
    </w:p>
    <w:p w:rsidR="00A76DB3" w:rsidRDefault="002D08F1">
      <w:pPr>
        <w:numPr>
          <w:ilvl w:val="0"/>
          <w:numId w:val="21"/>
        </w:numPr>
        <w:tabs>
          <w:tab w:val="left" w:pos="0"/>
        </w:tabs>
        <w:ind w:left="0" w:firstLine="0"/>
        <w:jc w:val="both"/>
        <w:rPr>
          <w:sz w:val="26"/>
          <w:szCs w:val="26"/>
        </w:rPr>
      </w:pPr>
      <w:r>
        <w:rPr>
          <w:sz w:val="26"/>
          <w:szCs w:val="26"/>
        </w:rPr>
        <w:t xml:space="preserve"> Le recours doit être adressé à l’Autorité Contractante ou au Maître d’Ouvrage Délégué avec copies à l’organisme chargé de la régulation des Marchés publics et au Prés</w:t>
      </w:r>
      <w:r>
        <w:rPr>
          <w:sz w:val="26"/>
          <w:szCs w:val="26"/>
        </w:rPr>
        <w:t>ident de la Commission Interne de Passation des Marchés ;</w:t>
      </w:r>
    </w:p>
    <w:p w:rsidR="00A76DB3" w:rsidRDefault="002D08F1">
      <w:pPr>
        <w:jc w:val="both"/>
        <w:rPr>
          <w:sz w:val="26"/>
          <w:szCs w:val="26"/>
        </w:rPr>
      </w:pPr>
      <w:r>
        <w:rPr>
          <w:sz w:val="26"/>
          <w:szCs w:val="26"/>
        </w:rPr>
        <w:t>Il doit parvenir à l’Autorité Contractante au plus tard quatorze (14) jours avant la date d’ouverture des offres ;</w:t>
      </w:r>
    </w:p>
    <w:p w:rsidR="00A76DB3" w:rsidRDefault="00A76DB3">
      <w:pPr>
        <w:jc w:val="both"/>
        <w:rPr>
          <w:sz w:val="22"/>
          <w:szCs w:val="26"/>
        </w:rPr>
      </w:pPr>
    </w:p>
    <w:p w:rsidR="00A76DB3" w:rsidRDefault="002D08F1">
      <w:pPr>
        <w:numPr>
          <w:ilvl w:val="0"/>
          <w:numId w:val="21"/>
        </w:numPr>
        <w:tabs>
          <w:tab w:val="left" w:pos="0"/>
        </w:tabs>
        <w:ind w:left="0" w:firstLine="0"/>
        <w:jc w:val="both"/>
        <w:rPr>
          <w:sz w:val="26"/>
          <w:szCs w:val="26"/>
        </w:rPr>
      </w:pPr>
      <w:r>
        <w:rPr>
          <w:sz w:val="26"/>
          <w:szCs w:val="26"/>
        </w:rPr>
        <w:t xml:space="preserve"> L’Autorité Contractante dispose de cinq (05) jours pour réagir. La copie de la réaction est transmise à l’organisme chargé de la régulation des Marchés publics.</w:t>
      </w:r>
    </w:p>
    <w:p w:rsidR="00A76DB3" w:rsidRDefault="00A76DB3">
      <w:pPr>
        <w:jc w:val="both"/>
        <w:rPr>
          <w:sz w:val="26"/>
          <w:szCs w:val="26"/>
        </w:rPr>
      </w:pPr>
    </w:p>
    <w:p w:rsidR="00A76DB3" w:rsidRDefault="002D08F1">
      <w:pPr>
        <w:rPr>
          <w:b/>
          <w:bCs/>
          <w:sz w:val="26"/>
          <w:szCs w:val="26"/>
        </w:rPr>
      </w:pPr>
      <w:r>
        <w:rPr>
          <w:b/>
          <w:bCs/>
          <w:sz w:val="26"/>
          <w:szCs w:val="26"/>
        </w:rPr>
        <w:t>Article 9 : Modification du dossier d’Appel d’Offres</w:t>
      </w:r>
    </w:p>
    <w:p w:rsidR="00A76DB3" w:rsidRDefault="00A76DB3">
      <w:pPr>
        <w:rPr>
          <w:sz w:val="26"/>
          <w:szCs w:val="26"/>
        </w:rPr>
      </w:pPr>
    </w:p>
    <w:p w:rsidR="00A76DB3" w:rsidRDefault="002D08F1">
      <w:pPr>
        <w:numPr>
          <w:ilvl w:val="0"/>
          <w:numId w:val="22"/>
        </w:numPr>
        <w:tabs>
          <w:tab w:val="left" w:pos="0"/>
        </w:tabs>
        <w:ind w:left="0" w:firstLine="0"/>
        <w:jc w:val="both"/>
        <w:rPr>
          <w:sz w:val="26"/>
          <w:szCs w:val="26"/>
        </w:rPr>
      </w:pPr>
      <w:r>
        <w:rPr>
          <w:sz w:val="26"/>
          <w:szCs w:val="26"/>
        </w:rPr>
        <w:lastRenderedPageBreak/>
        <w:t xml:space="preserve"> L’Autorité Contractante peut, à tout m</w:t>
      </w:r>
      <w:r>
        <w:rPr>
          <w:sz w:val="26"/>
          <w:szCs w:val="26"/>
        </w:rPr>
        <w:t>oment avant la date limite de dépôt des offres et pour tout motif, que ce soit à son initiative ou en réponse à une demande d’éclaircissements formulée par un soumissionnaire, modifier le Dossier d’Appel d’Offres en publiant un additif.</w:t>
      </w:r>
    </w:p>
    <w:p w:rsidR="00A76DB3" w:rsidRDefault="00A76DB3">
      <w:pPr>
        <w:jc w:val="both"/>
        <w:rPr>
          <w:sz w:val="26"/>
          <w:szCs w:val="26"/>
        </w:rPr>
      </w:pPr>
    </w:p>
    <w:p w:rsidR="00A76DB3" w:rsidRDefault="002D08F1">
      <w:pPr>
        <w:numPr>
          <w:ilvl w:val="0"/>
          <w:numId w:val="22"/>
        </w:numPr>
        <w:tabs>
          <w:tab w:val="clear" w:pos="360"/>
          <w:tab w:val="left" w:pos="0"/>
          <w:tab w:val="left" w:pos="567"/>
        </w:tabs>
        <w:ind w:left="0" w:firstLine="0"/>
        <w:jc w:val="both"/>
        <w:rPr>
          <w:sz w:val="26"/>
          <w:szCs w:val="26"/>
        </w:rPr>
      </w:pPr>
      <w:r>
        <w:rPr>
          <w:sz w:val="26"/>
          <w:szCs w:val="26"/>
        </w:rPr>
        <w:t xml:space="preserve"> Tout additif ains</w:t>
      </w:r>
      <w:r>
        <w:rPr>
          <w:sz w:val="26"/>
          <w:szCs w:val="26"/>
        </w:rPr>
        <w:t>i publié fera partie intégrante du Dossier d’Appel d’Offres, conformément à l’article 7.1 du RGAO et doit être communiqué par écrit ou signifié à tous les soumissionnaires qui ont acheté le Dossier d’Appel d’Offres. Ces derniers accuseront réception de cha</w:t>
      </w:r>
      <w:r>
        <w:rPr>
          <w:sz w:val="26"/>
          <w:szCs w:val="26"/>
        </w:rPr>
        <w:t>cun des additifs au Maître d’Ouvrage par écrit.</w:t>
      </w:r>
    </w:p>
    <w:p w:rsidR="00A76DB3" w:rsidRDefault="00A76DB3">
      <w:pPr>
        <w:jc w:val="both"/>
        <w:rPr>
          <w:sz w:val="10"/>
          <w:szCs w:val="26"/>
        </w:rPr>
      </w:pPr>
    </w:p>
    <w:p w:rsidR="00A76DB3" w:rsidRDefault="002D08F1">
      <w:pPr>
        <w:numPr>
          <w:ilvl w:val="0"/>
          <w:numId w:val="22"/>
        </w:numPr>
        <w:tabs>
          <w:tab w:val="left" w:pos="0"/>
        </w:tabs>
        <w:ind w:left="0" w:firstLine="0"/>
        <w:jc w:val="both"/>
        <w:rPr>
          <w:sz w:val="26"/>
          <w:szCs w:val="26"/>
        </w:rPr>
      </w:pPr>
      <w:r>
        <w:rPr>
          <w:sz w:val="26"/>
          <w:szCs w:val="26"/>
        </w:rPr>
        <w:t xml:space="preserve"> Afin de donner aux soumissionnaires suffisamment de temps, compte tenu de l’additif, pour la préparation de leurs offres, le Maître d’Ouvrage pourra reporter, autant que nécessaire, la date limite de dépôt </w:t>
      </w:r>
      <w:r>
        <w:rPr>
          <w:sz w:val="26"/>
          <w:szCs w:val="26"/>
        </w:rPr>
        <w:t>des offres, conformément aux dispositions de l’article 23.2 du RGAO.</w:t>
      </w:r>
    </w:p>
    <w:p w:rsidR="00A76DB3" w:rsidRDefault="00A76DB3">
      <w:pPr>
        <w:rPr>
          <w:b/>
          <w:bCs/>
          <w:sz w:val="28"/>
          <w:szCs w:val="28"/>
        </w:rPr>
      </w:pPr>
    </w:p>
    <w:p w:rsidR="00A76DB3" w:rsidRDefault="002D08F1">
      <w:pPr>
        <w:pStyle w:val="Titre1"/>
        <w:keepNext/>
        <w:keepLines/>
        <w:numPr>
          <w:ilvl w:val="0"/>
          <w:numId w:val="8"/>
        </w:numPr>
        <w:overflowPunct/>
        <w:autoSpaceDE/>
        <w:autoSpaceDN/>
        <w:adjustRightInd/>
        <w:spacing w:after="0"/>
        <w:ind w:right="2"/>
        <w:jc w:val="left"/>
        <w:rPr>
          <w:rFonts w:ascii="Times New Roman" w:hAnsi="Times New Roman"/>
          <w:b/>
          <w:sz w:val="28"/>
          <w:szCs w:val="14"/>
          <w:u w:color="000000"/>
        </w:rPr>
      </w:pPr>
      <w:bookmarkStart w:id="89" w:name="_Toc113973528"/>
      <w:r>
        <w:rPr>
          <w:rFonts w:ascii="Times New Roman" w:hAnsi="Times New Roman"/>
          <w:b/>
          <w:sz w:val="28"/>
          <w:szCs w:val="14"/>
          <w:u w:color="000000"/>
        </w:rPr>
        <w:t>PREPARATION DES OFFRES</w:t>
      </w:r>
      <w:bookmarkEnd w:id="89"/>
    </w:p>
    <w:p w:rsidR="00A76DB3" w:rsidRDefault="00A76DB3">
      <w:pPr>
        <w:jc w:val="both"/>
        <w:rPr>
          <w:sz w:val="26"/>
          <w:szCs w:val="26"/>
        </w:rPr>
      </w:pPr>
    </w:p>
    <w:p w:rsidR="00A76DB3" w:rsidRDefault="002D08F1">
      <w:pPr>
        <w:jc w:val="both"/>
        <w:rPr>
          <w:b/>
          <w:bCs/>
          <w:sz w:val="26"/>
          <w:szCs w:val="26"/>
        </w:rPr>
      </w:pPr>
      <w:r>
        <w:rPr>
          <w:b/>
          <w:bCs/>
          <w:sz w:val="26"/>
          <w:szCs w:val="26"/>
        </w:rPr>
        <w:t>Article 10 : Frais de soumission</w:t>
      </w:r>
    </w:p>
    <w:p w:rsidR="00A76DB3" w:rsidRDefault="00A76DB3">
      <w:pPr>
        <w:jc w:val="both"/>
        <w:rPr>
          <w:sz w:val="8"/>
          <w:szCs w:val="26"/>
        </w:rPr>
      </w:pPr>
    </w:p>
    <w:p w:rsidR="00A76DB3" w:rsidRDefault="002D08F1">
      <w:pPr>
        <w:ind w:firstLine="708"/>
        <w:jc w:val="both"/>
        <w:rPr>
          <w:sz w:val="26"/>
          <w:szCs w:val="26"/>
        </w:rPr>
      </w:pPr>
      <w:r>
        <w:rPr>
          <w:sz w:val="26"/>
          <w:szCs w:val="26"/>
        </w:rPr>
        <w:t xml:space="preserve">Le candidat supportera tous les frais afférents à la préparation et à la présentation de son offre, et l’Autorité Contractante </w:t>
      </w:r>
      <w:r>
        <w:rPr>
          <w:sz w:val="26"/>
          <w:szCs w:val="26"/>
        </w:rPr>
        <w:t>n’est en aucun cas responsable de ces frais, ni tenu de les régler, quels que soient le déroulement ou l’issue de la procédure d’appel d’offres.</w:t>
      </w:r>
    </w:p>
    <w:p w:rsidR="00A76DB3" w:rsidRDefault="00A76DB3">
      <w:pPr>
        <w:jc w:val="both"/>
        <w:rPr>
          <w:sz w:val="26"/>
          <w:szCs w:val="26"/>
        </w:rPr>
      </w:pPr>
    </w:p>
    <w:p w:rsidR="00A76DB3" w:rsidRDefault="002D08F1">
      <w:pPr>
        <w:jc w:val="both"/>
        <w:rPr>
          <w:b/>
          <w:bCs/>
          <w:sz w:val="26"/>
          <w:szCs w:val="26"/>
        </w:rPr>
      </w:pPr>
      <w:r>
        <w:rPr>
          <w:b/>
          <w:bCs/>
          <w:sz w:val="26"/>
          <w:szCs w:val="26"/>
        </w:rPr>
        <w:t>Article 11 : Langue de l’offre</w:t>
      </w:r>
    </w:p>
    <w:p w:rsidR="00A76DB3" w:rsidRDefault="00A76DB3">
      <w:pPr>
        <w:jc w:val="both"/>
        <w:rPr>
          <w:sz w:val="26"/>
          <w:szCs w:val="26"/>
        </w:rPr>
      </w:pPr>
    </w:p>
    <w:p w:rsidR="00A76DB3" w:rsidRDefault="002D08F1">
      <w:pPr>
        <w:ind w:firstLine="708"/>
        <w:jc w:val="both"/>
        <w:rPr>
          <w:sz w:val="26"/>
          <w:szCs w:val="26"/>
        </w:rPr>
      </w:pPr>
      <w:r>
        <w:rPr>
          <w:sz w:val="26"/>
          <w:szCs w:val="26"/>
        </w:rPr>
        <w:t xml:space="preserve">L’offre ainsi que toutes correspondances et tout document concernant la </w:t>
      </w:r>
      <w:r>
        <w:rPr>
          <w:sz w:val="26"/>
          <w:szCs w:val="26"/>
        </w:rPr>
        <w:t>soumission, échangés entre le soumissionnaire et le Maître d’Ouvrage seront rédigés en français ou en anglais. Les documents complémentaires et les imprimés fournis par le soumissionnaire peuvent être rédigés dans une autre langue à condition d’être accomp</w:t>
      </w:r>
      <w:r>
        <w:rPr>
          <w:sz w:val="26"/>
          <w:szCs w:val="26"/>
        </w:rPr>
        <w:t>agnés d’une traduction précise en français ou en anglais ; auquel cas et aux fins d’interprétation de l’offre, la traduction fera foi.</w:t>
      </w:r>
    </w:p>
    <w:p w:rsidR="00A76DB3" w:rsidRDefault="00A76DB3">
      <w:pPr>
        <w:jc w:val="both"/>
        <w:rPr>
          <w:sz w:val="26"/>
          <w:szCs w:val="26"/>
        </w:rPr>
      </w:pPr>
    </w:p>
    <w:p w:rsidR="00A76DB3" w:rsidRDefault="002D08F1">
      <w:pPr>
        <w:jc w:val="both"/>
        <w:rPr>
          <w:b/>
          <w:bCs/>
          <w:sz w:val="26"/>
          <w:szCs w:val="26"/>
        </w:rPr>
      </w:pPr>
      <w:r>
        <w:rPr>
          <w:b/>
          <w:bCs/>
          <w:sz w:val="26"/>
          <w:szCs w:val="26"/>
        </w:rPr>
        <w:t>Article 12 : Documents constituants l’offre</w:t>
      </w:r>
    </w:p>
    <w:p w:rsidR="00A76DB3" w:rsidRDefault="00A76DB3">
      <w:pPr>
        <w:jc w:val="both"/>
        <w:rPr>
          <w:sz w:val="8"/>
          <w:szCs w:val="26"/>
        </w:rPr>
      </w:pPr>
    </w:p>
    <w:p w:rsidR="00A76DB3" w:rsidRDefault="002D08F1">
      <w:pPr>
        <w:numPr>
          <w:ilvl w:val="0"/>
          <w:numId w:val="23"/>
        </w:numPr>
        <w:tabs>
          <w:tab w:val="left" w:pos="0"/>
        </w:tabs>
        <w:ind w:left="0" w:firstLine="0"/>
        <w:jc w:val="both"/>
        <w:rPr>
          <w:sz w:val="26"/>
          <w:szCs w:val="26"/>
        </w:rPr>
      </w:pPr>
      <w:r>
        <w:rPr>
          <w:sz w:val="26"/>
          <w:szCs w:val="26"/>
        </w:rPr>
        <w:t xml:space="preserve"> L’offre présentée par le soumissionnaire comprendra les documents détaillé</w:t>
      </w:r>
      <w:r>
        <w:rPr>
          <w:sz w:val="26"/>
          <w:szCs w:val="26"/>
        </w:rPr>
        <w:t>s au RPAO, dûment remplis et regroupés en quatre volumes :</w:t>
      </w:r>
    </w:p>
    <w:p w:rsidR="00A76DB3" w:rsidRDefault="00A76DB3">
      <w:pPr>
        <w:jc w:val="both"/>
        <w:rPr>
          <w:sz w:val="10"/>
          <w:szCs w:val="26"/>
        </w:rPr>
      </w:pPr>
    </w:p>
    <w:p w:rsidR="00A76DB3" w:rsidRDefault="002D08F1">
      <w:pPr>
        <w:jc w:val="both"/>
        <w:rPr>
          <w:b/>
          <w:bCs/>
          <w:i/>
          <w:iCs/>
          <w:sz w:val="26"/>
          <w:szCs w:val="26"/>
        </w:rPr>
      </w:pPr>
      <w:r>
        <w:rPr>
          <w:b/>
          <w:bCs/>
          <w:i/>
          <w:iCs/>
          <w:sz w:val="26"/>
          <w:szCs w:val="26"/>
        </w:rPr>
        <w:t>a. Volume 1 : Dossier administratif</w:t>
      </w:r>
    </w:p>
    <w:p w:rsidR="00A76DB3" w:rsidRDefault="002D08F1">
      <w:pPr>
        <w:jc w:val="both"/>
        <w:rPr>
          <w:sz w:val="26"/>
          <w:szCs w:val="26"/>
        </w:rPr>
      </w:pPr>
      <w:r>
        <w:rPr>
          <w:sz w:val="26"/>
          <w:szCs w:val="26"/>
        </w:rPr>
        <w:t xml:space="preserve">Il comprend : </w:t>
      </w:r>
    </w:p>
    <w:p w:rsidR="00A76DB3" w:rsidRDefault="00A76DB3">
      <w:pPr>
        <w:jc w:val="both"/>
        <w:rPr>
          <w:sz w:val="10"/>
          <w:szCs w:val="26"/>
        </w:rPr>
      </w:pPr>
    </w:p>
    <w:p w:rsidR="00A76DB3" w:rsidRDefault="002D08F1">
      <w:pPr>
        <w:numPr>
          <w:ilvl w:val="0"/>
          <w:numId w:val="24"/>
        </w:numPr>
        <w:jc w:val="both"/>
        <w:rPr>
          <w:sz w:val="26"/>
          <w:szCs w:val="26"/>
        </w:rPr>
      </w:pPr>
      <w:r>
        <w:rPr>
          <w:sz w:val="26"/>
          <w:szCs w:val="26"/>
        </w:rPr>
        <w:t>Tous les documents attestant que le soumissionnaire :</w:t>
      </w:r>
    </w:p>
    <w:p w:rsidR="00A76DB3" w:rsidRDefault="002D08F1">
      <w:pPr>
        <w:numPr>
          <w:ilvl w:val="0"/>
          <w:numId w:val="25"/>
        </w:numPr>
        <w:jc w:val="both"/>
        <w:rPr>
          <w:sz w:val="26"/>
          <w:szCs w:val="26"/>
        </w:rPr>
      </w:pPr>
      <w:r>
        <w:rPr>
          <w:sz w:val="26"/>
          <w:szCs w:val="26"/>
        </w:rPr>
        <w:t>a souscrit les déclarations prévues par les lois et règlements en vigueur ;</w:t>
      </w:r>
    </w:p>
    <w:p w:rsidR="00A76DB3" w:rsidRDefault="002D08F1">
      <w:pPr>
        <w:numPr>
          <w:ilvl w:val="0"/>
          <w:numId w:val="25"/>
        </w:numPr>
        <w:jc w:val="both"/>
        <w:rPr>
          <w:sz w:val="26"/>
          <w:szCs w:val="26"/>
        </w:rPr>
      </w:pPr>
      <w:r>
        <w:rPr>
          <w:sz w:val="26"/>
          <w:szCs w:val="26"/>
        </w:rPr>
        <w:t>a acquitté les</w:t>
      </w:r>
      <w:r>
        <w:rPr>
          <w:sz w:val="26"/>
          <w:szCs w:val="26"/>
        </w:rPr>
        <w:t xml:space="preserve"> droits, taxes, impôts, cotisations, contributions, redevances ou prélèvements de quelque nature que ce soit ;</w:t>
      </w:r>
    </w:p>
    <w:p w:rsidR="00A76DB3" w:rsidRDefault="002D08F1">
      <w:pPr>
        <w:numPr>
          <w:ilvl w:val="0"/>
          <w:numId w:val="25"/>
        </w:numPr>
        <w:jc w:val="both"/>
        <w:rPr>
          <w:sz w:val="26"/>
          <w:szCs w:val="26"/>
        </w:rPr>
      </w:pPr>
      <w:r>
        <w:rPr>
          <w:sz w:val="26"/>
          <w:szCs w:val="26"/>
        </w:rPr>
        <w:t>n’est pas en état de liquidation judiciaire ou en faillite ;</w:t>
      </w:r>
    </w:p>
    <w:p w:rsidR="00A76DB3" w:rsidRDefault="002D08F1">
      <w:pPr>
        <w:numPr>
          <w:ilvl w:val="0"/>
          <w:numId w:val="25"/>
        </w:numPr>
        <w:jc w:val="both"/>
        <w:rPr>
          <w:sz w:val="26"/>
          <w:szCs w:val="26"/>
        </w:rPr>
      </w:pPr>
      <w:r>
        <w:rPr>
          <w:sz w:val="26"/>
          <w:szCs w:val="26"/>
        </w:rPr>
        <w:t xml:space="preserve">n’est pas frappé de l’une des interdictions ou </w:t>
      </w:r>
      <w:proofErr w:type="spellStart"/>
      <w:r>
        <w:rPr>
          <w:sz w:val="26"/>
          <w:szCs w:val="26"/>
        </w:rPr>
        <w:t>déchéances</w:t>
      </w:r>
      <w:proofErr w:type="spellEnd"/>
      <w:r>
        <w:rPr>
          <w:sz w:val="26"/>
          <w:szCs w:val="26"/>
        </w:rPr>
        <w:t xml:space="preserve"> prévues par la législation</w:t>
      </w:r>
      <w:r>
        <w:rPr>
          <w:sz w:val="26"/>
          <w:szCs w:val="26"/>
        </w:rPr>
        <w:t xml:space="preserve"> en vigueur.</w:t>
      </w:r>
    </w:p>
    <w:p w:rsidR="00A76DB3" w:rsidRDefault="00A76DB3">
      <w:pPr>
        <w:jc w:val="both"/>
        <w:rPr>
          <w:sz w:val="2"/>
          <w:szCs w:val="26"/>
        </w:rPr>
      </w:pPr>
    </w:p>
    <w:p w:rsidR="00A76DB3" w:rsidRDefault="002D08F1">
      <w:pPr>
        <w:numPr>
          <w:ilvl w:val="0"/>
          <w:numId w:val="24"/>
        </w:numPr>
        <w:jc w:val="both"/>
        <w:rPr>
          <w:sz w:val="26"/>
          <w:szCs w:val="26"/>
        </w:rPr>
      </w:pPr>
      <w:r>
        <w:rPr>
          <w:sz w:val="26"/>
          <w:szCs w:val="26"/>
        </w:rPr>
        <w:t>la caution de soumission établie conformément aux dispositions de l’article 19 du RGAO ;</w:t>
      </w:r>
    </w:p>
    <w:p w:rsidR="00A76DB3" w:rsidRDefault="002D08F1">
      <w:pPr>
        <w:numPr>
          <w:ilvl w:val="0"/>
          <w:numId w:val="24"/>
        </w:numPr>
        <w:jc w:val="both"/>
        <w:rPr>
          <w:sz w:val="26"/>
          <w:szCs w:val="26"/>
        </w:rPr>
      </w:pPr>
      <w:r>
        <w:rPr>
          <w:sz w:val="26"/>
          <w:szCs w:val="26"/>
        </w:rPr>
        <w:t>la confirmation écrite habilitant le signataire de l’offre à engager le Soumissionnaire, conformément aux dispositions de l’article 6.1 du RGAO ;</w:t>
      </w:r>
    </w:p>
    <w:p w:rsidR="00A76DB3" w:rsidRDefault="00A76DB3">
      <w:pPr>
        <w:jc w:val="both"/>
        <w:rPr>
          <w:sz w:val="18"/>
          <w:szCs w:val="26"/>
        </w:rPr>
      </w:pPr>
    </w:p>
    <w:p w:rsidR="00A76DB3" w:rsidRDefault="002D08F1">
      <w:pPr>
        <w:jc w:val="both"/>
        <w:rPr>
          <w:b/>
          <w:bCs/>
          <w:i/>
          <w:iCs/>
          <w:sz w:val="26"/>
          <w:szCs w:val="26"/>
        </w:rPr>
      </w:pPr>
      <w:r>
        <w:rPr>
          <w:b/>
          <w:bCs/>
          <w:i/>
          <w:iCs/>
          <w:sz w:val="26"/>
          <w:szCs w:val="26"/>
        </w:rPr>
        <w:lastRenderedPageBreak/>
        <w:t>b. Vol</w:t>
      </w:r>
      <w:r>
        <w:rPr>
          <w:b/>
          <w:bCs/>
          <w:i/>
          <w:iCs/>
          <w:sz w:val="26"/>
          <w:szCs w:val="26"/>
        </w:rPr>
        <w:t>ume 2 : Offre technique</w:t>
      </w:r>
    </w:p>
    <w:p w:rsidR="00A76DB3" w:rsidRDefault="00A76DB3">
      <w:pPr>
        <w:jc w:val="both"/>
        <w:rPr>
          <w:sz w:val="18"/>
          <w:szCs w:val="26"/>
        </w:rPr>
      </w:pPr>
    </w:p>
    <w:p w:rsidR="00A76DB3" w:rsidRDefault="002D08F1">
      <w:pPr>
        <w:ind w:left="708"/>
        <w:jc w:val="both"/>
        <w:rPr>
          <w:sz w:val="26"/>
          <w:szCs w:val="26"/>
        </w:rPr>
      </w:pPr>
      <w:proofErr w:type="gramStart"/>
      <w:r>
        <w:rPr>
          <w:b/>
          <w:bCs/>
          <w:sz w:val="26"/>
          <w:szCs w:val="26"/>
        </w:rPr>
        <w:t>b.1</w:t>
      </w:r>
      <w:proofErr w:type="gramEnd"/>
      <w:r>
        <w:rPr>
          <w:b/>
          <w:bCs/>
          <w:sz w:val="26"/>
          <w:szCs w:val="26"/>
        </w:rPr>
        <w:t>.</w:t>
      </w:r>
      <w:r>
        <w:rPr>
          <w:sz w:val="26"/>
          <w:szCs w:val="26"/>
        </w:rPr>
        <w:t xml:space="preserve"> Les renseignements sur les qualifications</w:t>
      </w:r>
    </w:p>
    <w:p w:rsidR="00A76DB3" w:rsidRDefault="002D08F1">
      <w:pPr>
        <w:tabs>
          <w:tab w:val="left" w:pos="1134"/>
        </w:tabs>
        <w:ind w:firstLine="708"/>
        <w:jc w:val="both"/>
        <w:rPr>
          <w:sz w:val="26"/>
          <w:szCs w:val="26"/>
        </w:rPr>
      </w:pPr>
      <w:r>
        <w:rPr>
          <w:sz w:val="26"/>
          <w:szCs w:val="26"/>
        </w:rPr>
        <w:t>Le RPAO précise la liste des documents à fournir attestant de la qualification des soumissionnaires, conformément aux articles 6.1 et 18 du RGAO.</w:t>
      </w:r>
    </w:p>
    <w:p w:rsidR="00A76DB3" w:rsidRDefault="00A76DB3">
      <w:pPr>
        <w:ind w:left="708"/>
        <w:jc w:val="both"/>
        <w:rPr>
          <w:sz w:val="10"/>
          <w:szCs w:val="26"/>
        </w:rPr>
      </w:pPr>
    </w:p>
    <w:p w:rsidR="00A76DB3" w:rsidRDefault="002D08F1">
      <w:pPr>
        <w:ind w:left="708"/>
        <w:jc w:val="both"/>
        <w:rPr>
          <w:sz w:val="26"/>
          <w:szCs w:val="26"/>
        </w:rPr>
      </w:pPr>
      <w:r>
        <w:rPr>
          <w:b/>
          <w:bCs/>
          <w:sz w:val="26"/>
          <w:szCs w:val="26"/>
        </w:rPr>
        <w:t>b.2.</w:t>
      </w:r>
      <w:r>
        <w:rPr>
          <w:sz w:val="26"/>
          <w:szCs w:val="26"/>
        </w:rPr>
        <w:t xml:space="preserve"> Méthodologie de proposition technique</w:t>
      </w:r>
    </w:p>
    <w:p w:rsidR="00A76DB3" w:rsidRDefault="002D08F1">
      <w:pPr>
        <w:ind w:left="708"/>
        <w:jc w:val="both"/>
        <w:rPr>
          <w:sz w:val="26"/>
          <w:szCs w:val="26"/>
        </w:rPr>
      </w:pPr>
      <w:r>
        <w:rPr>
          <w:sz w:val="26"/>
          <w:szCs w:val="26"/>
        </w:rPr>
        <w:t>Le RPAO précise les éléments constitutifs de la proposition technique des soumissionnaires notamment :</w:t>
      </w:r>
    </w:p>
    <w:p w:rsidR="00A76DB3" w:rsidRDefault="00A76DB3">
      <w:pPr>
        <w:jc w:val="both"/>
        <w:rPr>
          <w:sz w:val="6"/>
          <w:szCs w:val="26"/>
        </w:rPr>
      </w:pPr>
    </w:p>
    <w:p w:rsidR="00A76DB3" w:rsidRDefault="002D08F1">
      <w:pPr>
        <w:numPr>
          <w:ilvl w:val="0"/>
          <w:numId w:val="25"/>
        </w:numPr>
        <w:jc w:val="both"/>
        <w:rPr>
          <w:sz w:val="26"/>
          <w:szCs w:val="26"/>
        </w:rPr>
      </w:pPr>
      <w:r>
        <w:rPr>
          <w:sz w:val="26"/>
          <w:szCs w:val="26"/>
        </w:rPr>
        <w:t xml:space="preserve">une description détaillée des caractéristiques techniques, les performances, les marques, les modèles et les </w:t>
      </w:r>
      <w:r>
        <w:rPr>
          <w:sz w:val="26"/>
          <w:szCs w:val="26"/>
        </w:rPr>
        <w:t>références des matériels proposés accompagnés de prospectus techniques conformément à l’article 17 du RGAO ;</w:t>
      </w:r>
    </w:p>
    <w:p w:rsidR="00A76DB3" w:rsidRDefault="002D08F1">
      <w:pPr>
        <w:numPr>
          <w:ilvl w:val="0"/>
          <w:numId w:val="25"/>
        </w:numPr>
        <w:jc w:val="both"/>
        <w:rPr>
          <w:sz w:val="26"/>
          <w:szCs w:val="26"/>
        </w:rPr>
      </w:pPr>
      <w:r>
        <w:rPr>
          <w:sz w:val="26"/>
          <w:szCs w:val="26"/>
        </w:rPr>
        <w:t>le calendrier, le planning et le délai de livraison des prestations ;</w:t>
      </w:r>
    </w:p>
    <w:p w:rsidR="00A76DB3" w:rsidRDefault="00A76DB3">
      <w:pPr>
        <w:jc w:val="both"/>
        <w:rPr>
          <w:sz w:val="10"/>
          <w:szCs w:val="26"/>
        </w:rPr>
      </w:pPr>
    </w:p>
    <w:p w:rsidR="00A76DB3" w:rsidRDefault="002D08F1">
      <w:pPr>
        <w:ind w:firstLine="708"/>
        <w:jc w:val="both"/>
        <w:rPr>
          <w:sz w:val="26"/>
          <w:szCs w:val="26"/>
        </w:rPr>
      </w:pPr>
      <w:proofErr w:type="gramStart"/>
      <w:r>
        <w:rPr>
          <w:b/>
          <w:bCs/>
          <w:sz w:val="26"/>
          <w:szCs w:val="26"/>
        </w:rPr>
        <w:t>b.3</w:t>
      </w:r>
      <w:proofErr w:type="gramEnd"/>
      <w:r>
        <w:rPr>
          <w:b/>
          <w:bCs/>
          <w:sz w:val="26"/>
          <w:szCs w:val="26"/>
        </w:rPr>
        <w:t>.</w:t>
      </w:r>
      <w:r>
        <w:rPr>
          <w:sz w:val="26"/>
          <w:szCs w:val="26"/>
        </w:rPr>
        <w:t xml:space="preserve"> Les preuves d’acceptions des conditions du Marché</w:t>
      </w:r>
    </w:p>
    <w:p w:rsidR="00A76DB3" w:rsidRDefault="00A76DB3">
      <w:pPr>
        <w:jc w:val="both"/>
        <w:rPr>
          <w:sz w:val="20"/>
          <w:szCs w:val="26"/>
        </w:rPr>
      </w:pPr>
    </w:p>
    <w:p w:rsidR="00A76DB3" w:rsidRDefault="002D08F1">
      <w:pPr>
        <w:ind w:firstLine="708"/>
        <w:jc w:val="both"/>
        <w:rPr>
          <w:sz w:val="26"/>
          <w:szCs w:val="26"/>
        </w:rPr>
      </w:pPr>
      <w:r>
        <w:rPr>
          <w:sz w:val="26"/>
          <w:szCs w:val="26"/>
        </w:rPr>
        <w:t>Le soumissionnaire r</w:t>
      </w:r>
      <w:r>
        <w:rPr>
          <w:sz w:val="26"/>
          <w:szCs w:val="26"/>
        </w:rPr>
        <w:t>emettra les copies dûment paraphées et signées des documents à caractères administratif et technique régissant le Marché, à savoir :</w:t>
      </w:r>
    </w:p>
    <w:p w:rsidR="00A76DB3" w:rsidRDefault="00A76DB3">
      <w:pPr>
        <w:jc w:val="both"/>
        <w:rPr>
          <w:sz w:val="12"/>
          <w:szCs w:val="26"/>
        </w:rPr>
      </w:pPr>
    </w:p>
    <w:p w:rsidR="00A76DB3" w:rsidRDefault="002D08F1">
      <w:pPr>
        <w:numPr>
          <w:ilvl w:val="0"/>
          <w:numId w:val="26"/>
        </w:numPr>
        <w:jc w:val="both"/>
        <w:rPr>
          <w:sz w:val="26"/>
          <w:szCs w:val="26"/>
        </w:rPr>
      </w:pPr>
      <w:r>
        <w:rPr>
          <w:sz w:val="26"/>
          <w:szCs w:val="26"/>
        </w:rPr>
        <w:t>le Cahier des Clauses Administratives Particulières (CCAP) ;</w:t>
      </w:r>
    </w:p>
    <w:p w:rsidR="00A76DB3" w:rsidRDefault="00A76DB3">
      <w:pPr>
        <w:ind w:left="708"/>
        <w:jc w:val="both"/>
        <w:rPr>
          <w:sz w:val="12"/>
          <w:szCs w:val="26"/>
        </w:rPr>
      </w:pPr>
    </w:p>
    <w:p w:rsidR="00A76DB3" w:rsidRDefault="002D08F1">
      <w:pPr>
        <w:numPr>
          <w:ilvl w:val="0"/>
          <w:numId w:val="26"/>
        </w:numPr>
        <w:jc w:val="both"/>
        <w:rPr>
          <w:sz w:val="26"/>
          <w:szCs w:val="26"/>
        </w:rPr>
      </w:pPr>
      <w:r>
        <w:rPr>
          <w:sz w:val="26"/>
          <w:szCs w:val="26"/>
        </w:rPr>
        <w:t>les spécifications techniques</w:t>
      </w:r>
    </w:p>
    <w:p w:rsidR="00A76DB3" w:rsidRDefault="00A76DB3">
      <w:pPr>
        <w:jc w:val="both"/>
        <w:rPr>
          <w:sz w:val="18"/>
          <w:szCs w:val="26"/>
        </w:rPr>
      </w:pPr>
    </w:p>
    <w:p w:rsidR="00A76DB3" w:rsidRDefault="002D08F1">
      <w:pPr>
        <w:jc w:val="both"/>
        <w:rPr>
          <w:b/>
          <w:bCs/>
          <w:i/>
          <w:iCs/>
          <w:sz w:val="26"/>
          <w:szCs w:val="26"/>
        </w:rPr>
      </w:pPr>
      <w:r>
        <w:rPr>
          <w:b/>
          <w:bCs/>
          <w:i/>
          <w:iCs/>
          <w:sz w:val="26"/>
          <w:szCs w:val="26"/>
        </w:rPr>
        <w:t>c. Volume 3 : Offre financièr</w:t>
      </w:r>
      <w:r>
        <w:rPr>
          <w:b/>
          <w:bCs/>
          <w:i/>
          <w:iCs/>
          <w:sz w:val="26"/>
          <w:szCs w:val="26"/>
        </w:rPr>
        <w:t>e</w:t>
      </w:r>
    </w:p>
    <w:p w:rsidR="00A76DB3" w:rsidRDefault="00A76DB3">
      <w:pPr>
        <w:jc w:val="both"/>
        <w:rPr>
          <w:sz w:val="14"/>
          <w:szCs w:val="26"/>
        </w:rPr>
      </w:pPr>
    </w:p>
    <w:p w:rsidR="00A76DB3" w:rsidRDefault="002D08F1">
      <w:pPr>
        <w:ind w:firstLine="708"/>
        <w:jc w:val="both"/>
        <w:rPr>
          <w:sz w:val="26"/>
          <w:szCs w:val="26"/>
        </w:rPr>
      </w:pPr>
      <w:r>
        <w:rPr>
          <w:sz w:val="26"/>
          <w:szCs w:val="26"/>
        </w:rPr>
        <w:t>Le RPAO précise les éléments permettant de justifier le coût des prestations, à savoir :</w:t>
      </w:r>
    </w:p>
    <w:p w:rsidR="00A76DB3" w:rsidRDefault="00A76DB3">
      <w:pPr>
        <w:ind w:left="360"/>
        <w:jc w:val="both"/>
        <w:rPr>
          <w:sz w:val="16"/>
          <w:szCs w:val="26"/>
        </w:rPr>
      </w:pPr>
    </w:p>
    <w:p w:rsidR="00A76DB3" w:rsidRDefault="002D08F1">
      <w:pPr>
        <w:numPr>
          <w:ilvl w:val="0"/>
          <w:numId w:val="27"/>
        </w:numPr>
        <w:tabs>
          <w:tab w:val="clear" w:pos="720"/>
          <w:tab w:val="left" w:pos="1080"/>
        </w:tabs>
        <w:ind w:left="1080"/>
        <w:jc w:val="both"/>
        <w:rPr>
          <w:sz w:val="26"/>
          <w:szCs w:val="26"/>
        </w:rPr>
      </w:pPr>
      <w:r>
        <w:rPr>
          <w:sz w:val="26"/>
          <w:szCs w:val="26"/>
        </w:rPr>
        <w:t>la soumission proprement dite, en original rédigé selon le modèle joint, timbré au tarif en vigueur, signée et datée ;</w:t>
      </w:r>
    </w:p>
    <w:p w:rsidR="00A76DB3" w:rsidRDefault="00A76DB3">
      <w:pPr>
        <w:ind w:left="720"/>
        <w:jc w:val="both"/>
        <w:rPr>
          <w:sz w:val="18"/>
          <w:szCs w:val="26"/>
        </w:rPr>
      </w:pPr>
    </w:p>
    <w:p w:rsidR="00A76DB3" w:rsidRDefault="002D08F1">
      <w:pPr>
        <w:numPr>
          <w:ilvl w:val="0"/>
          <w:numId w:val="27"/>
        </w:numPr>
        <w:tabs>
          <w:tab w:val="clear" w:pos="720"/>
          <w:tab w:val="left" w:pos="1080"/>
        </w:tabs>
        <w:ind w:left="1080"/>
        <w:jc w:val="both"/>
        <w:rPr>
          <w:sz w:val="26"/>
          <w:szCs w:val="26"/>
        </w:rPr>
      </w:pPr>
      <w:r>
        <w:rPr>
          <w:sz w:val="26"/>
          <w:szCs w:val="26"/>
        </w:rPr>
        <w:t xml:space="preserve">le Bordereau des Prix Unitaires dûment </w:t>
      </w:r>
      <w:r>
        <w:rPr>
          <w:sz w:val="26"/>
          <w:szCs w:val="26"/>
        </w:rPr>
        <w:t>rempli ;</w:t>
      </w:r>
    </w:p>
    <w:p w:rsidR="00A76DB3" w:rsidRDefault="00A76DB3">
      <w:pPr>
        <w:jc w:val="both"/>
        <w:rPr>
          <w:sz w:val="20"/>
          <w:szCs w:val="26"/>
        </w:rPr>
      </w:pPr>
    </w:p>
    <w:p w:rsidR="00A76DB3" w:rsidRDefault="002D08F1">
      <w:pPr>
        <w:numPr>
          <w:ilvl w:val="0"/>
          <w:numId w:val="27"/>
        </w:numPr>
        <w:tabs>
          <w:tab w:val="clear" w:pos="720"/>
          <w:tab w:val="left" w:pos="1080"/>
        </w:tabs>
        <w:ind w:left="1080"/>
        <w:jc w:val="both"/>
        <w:rPr>
          <w:sz w:val="26"/>
          <w:szCs w:val="26"/>
        </w:rPr>
      </w:pPr>
      <w:r>
        <w:rPr>
          <w:sz w:val="26"/>
          <w:szCs w:val="26"/>
        </w:rPr>
        <w:t>le Détail estimatif dûment rempli ;</w:t>
      </w:r>
    </w:p>
    <w:p w:rsidR="00A76DB3" w:rsidRDefault="00A76DB3">
      <w:pPr>
        <w:jc w:val="both"/>
        <w:rPr>
          <w:sz w:val="18"/>
          <w:szCs w:val="26"/>
        </w:rPr>
      </w:pPr>
    </w:p>
    <w:p w:rsidR="00A76DB3" w:rsidRDefault="002D08F1">
      <w:pPr>
        <w:numPr>
          <w:ilvl w:val="0"/>
          <w:numId w:val="27"/>
        </w:numPr>
        <w:tabs>
          <w:tab w:val="clear" w:pos="720"/>
          <w:tab w:val="left" w:pos="1080"/>
        </w:tabs>
        <w:ind w:left="1080"/>
        <w:jc w:val="both"/>
        <w:rPr>
          <w:sz w:val="26"/>
          <w:szCs w:val="26"/>
        </w:rPr>
      </w:pPr>
      <w:r>
        <w:rPr>
          <w:sz w:val="26"/>
          <w:szCs w:val="26"/>
        </w:rPr>
        <w:t>le Sous-détail des prix et/ou la décomposition des prix forfaitaires.</w:t>
      </w:r>
    </w:p>
    <w:p w:rsidR="00A76DB3" w:rsidRDefault="00A76DB3">
      <w:pPr>
        <w:jc w:val="both"/>
        <w:rPr>
          <w:sz w:val="18"/>
          <w:szCs w:val="26"/>
        </w:rPr>
      </w:pPr>
    </w:p>
    <w:p w:rsidR="00A76DB3" w:rsidRDefault="002D08F1">
      <w:pPr>
        <w:ind w:firstLine="708"/>
        <w:jc w:val="both"/>
        <w:rPr>
          <w:sz w:val="26"/>
          <w:szCs w:val="26"/>
        </w:rPr>
      </w:pPr>
      <w:r>
        <w:rPr>
          <w:sz w:val="26"/>
          <w:szCs w:val="26"/>
        </w:rPr>
        <w:t xml:space="preserve">Les soumissionnaires utiliseront à cet effet les pièces et modèles prévus dans le Dossier d’Appel d’Offres, sous réserve des dispositions </w:t>
      </w:r>
      <w:r>
        <w:rPr>
          <w:sz w:val="26"/>
          <w:szCs w:val="26"/>
        </w:rPr>
        <w:t>de l’article 19.2 du RGAO concernant les autres formes possibles de Caution de Soumission.</w:t>
      </w:r>
    </w:p>
    <w:p w:rsidR="00A76DB3" w:rsidRDefault="00A76DB3">
      <w:pPr>
        <w:jc w:val="both"/>
        <w:rPr>
          <w:sz w:val="16"/>
          <w:szCs w:val="26"/>
        </w:rPr>
      </w:pPr>
    </w:p>
    <w:p w:rsidR="00A76DB3" w:rsidRDefault="002D08F1">
      <w:pPr>
        <w:numPr>
          <w:ilvl w:val="0"/>
          <w:numId w:val="23"/>
        </w:numPr>
        <w:tabs>
          <w:tab w:val="clear" w:pos="360"/>
          <w:tab w:val="left" w:pos="0"/>
          <w:tab w:val="left" w:pos="567"/>
        </w:tabs>
        <w:ind w:left="0" w:hanging="142"/>
        <w:jc w:val="both"/>
        <w:rPr>
          <w:sz w:val="26"/>
          <w:szCs w:val="26"/>
        </w:rPr>
      </w:pPr>
      <w:r>
        <w:rPr>
          <w:sz w:val="26"/>
          <w:szCs w:val="26"/>
        </w:rPr>
        <w:t xml:space="preserve"> Si conformément aux dispositions du RPAO, les soumissionnaires présentent des offres pour plusieurs lots du même Appel d’Offres, ils pourront indiquer les rabais o</w:t>
      </w:r>
      <w:r>
        <w:rPr>
          <w:sz w:val="26"/>
          <w:szCs w:val="26"/>
        </w:rPr>
        <w:t>fferts en cas d’attribution de plus d’un Marché.</w:t>
      </w:r>
    </w:p>
    <w:p w:rsidR="00A76DB3" w:rsidRDefault="00A76DB3">
      <w:pPr>
        <w:jc w:val="both"/>
        <w:rPr>
          <w:sz w:val="20"/>
          <w:szCs w:val="26"/>
        </w:rPr>
      </w:pPr>
    </w:p>
    <w:p w:rsidR="00A76DB3" w:rsidRDefault="002D08F1">
      <w:pPr>
        <w:jc w:val="both"/>
        <w:rPr>
          <w:b/>
          <w:bCs/>
          <w:sz w:val="26"/>
          <w:szCs w:val="26"/>
        </w:rPr>
      </w:pPr>
      <w:r>
        <w:rPr>
          <w:b/>
          <w:bCs/>
          <w:sz w:val="26"/>
          <w:szCs w:val="26"/>
        </w:rPr>
        <w:t>Article 13 : Prix de l’offre</w:t>
      </w:r>
    </w:p>
    <w:p w:rsidR="00A76DB3" w:rsidRDefault="00A76DB3">
      <w:pPr>
        <w:jc w:val="both"/>
        <w:rPr>
          <w:b/>
          <w:bCs/>
          <w:sz w:val="26"/>
          <w:szCs w:val="26"/>
        </w:rPr>
      </w:pPr>
    </w:p>
    <w:p w:rsidR="00A76DB3" w:rsidRDefault="002D08F1">
      <w:pPr>
        <w:numPr>
          <w:ilvl w:val="0"/>
          <w:numId w:val="28"/>
        </w:numPr>
        <w:jc w:val="both"/>
        <w:rPr>
          <w:sz w:val="26"/>
          <w:szCs w:val="26"/>
        </w:rPr>
      </w:pPr>
      <w:r>
        <w:rPr>
          <w:sz w:val="26"/>
          <w:szCs w:val="26"/>
        </w:rPr>
        <w:t xml:space="preserve"> Les prix seront indiqués comme requis dans les modèles de bordereaux des prix et de sous-détail des prix fournis en annexe.</w:t>
      </w:r>
    </w:p>
    <w:p w:rsidR="00A76DB3" w:rsidRDefault="00A76DB3">
      <w:pPr>
        <w:jc w:val="both"/>
        <w:rPr>
          <w:sz w:val="18"/>
          <w:szCs w:val="26"/>
        </w:rPr>
      </w:pPr>
    </w:p>
    <w:p w:rsidR="00A76DB3" w:rsidRDefault="002D08F1">
      <w:pPr>
        <w:tabs>
          <w:tab w:val="left" w:pos="284"/>
        </w:tabs>
        <w:ind w:left="284" w:firstLine="424"/>
        <w:jc w:val="both"/>
        <w:rPr>
          <w:sz w:val="26"/>
          <w:szCs w:val="26"/>
        </w:rPr>
      </w:pPr>
      <w:r>
        <w:rPr>
          <w:sz w:val="26"/>
          <w:szCs w:val="26"/>
        </w:rPr>
        <w:t>Le Fournisseur est libre, en indiquant le prix, de</w:t>
      </w:r>
      <w:r>
        <w:rPr>
          <w:sz w:val="26"/>
          <w:szCs w:val="26"/>
        </w:rPr>
        <w:t xml:space="preserve"> recourir à un transporteur et d’obtenir des prestations d’assurance en provenance de tout pays, sous réserve des conditions d’éligibilité liées à la convention de financement.</w:t>
      </w:r>
    </w:p>
    <w:p w:rsidR="00A76DB3" w:rsidRDefault="00A76DB3">
      <w:pPr>
        <w:jc w:val="both"/>
        <w:rPr>
          <w:sz w:val="18"/>
          <w:szCs w:val="26"/>
        </w:rPr>
      </w:pPr>
    </w:p>
    <w:p w:rsidR="00A76DB3" w:rsidRDefault="002D08F1">
      <w:pPr>
        <w:ind w:left="284" w:firstLine="708"/>
        <w:jc w:val="both"/>
        <w:rPr>
          <w:sz w:val="26"/>
          <w:szCs w:val="26"/>
        </w:rPr>
      </w:pPr>
      <w:r>
        <w:rPr>
          <w:sz w:val="26"/>
          <w:szCs w:val="26"/>
        </w:rPr>
        <w:lastRenderedPageBreak/>
        <w:t xml:space="preserve">Les prix proposés dans les formulaires de sous détail des prix pour les </w:t>
      </w:r>
      <w:r>
        <w:rPr>
          <w:sz w:val="26"/>
          <w:szCs w:val="26"/>
        </w:rPr>
        <w:t>fournitures et services connexes, seront présentés de la manière suivante :</w:t>
      </w:r>
    </w:p>
    <w:p w:rsidR="00A76DB3" w:rsidRDefault="00A76DB3">
      <w:pPr>
        <w:jc w:val="both"/>
        <w:rPr>
          <w:sz w:val="14"/>
          <w:szCs w:val="26"/>
        </w:rPr>
      </w:pPr>
    </w:p>
    <w:p w:rsidR="00A76DB3" w:rsidRDefault="002D08F1">
      <w:pPr>
        <w:numPr>
          <w:ilvl w:val="0"/>
          <w:numId w:val="29"/>
        </w:numPr>
        <w:jc w:val="both"/>
        <w:rPr>
          <w:sz w:val="26"/>
          <w:szCs w:val="26"/>
        </w:rPr>
      </w:pPr>
      <w:r>
        <w:rPr>
          <w:sz w:val="26"/>
          <w:szCs w:val="26"/>
        </w:rPr>
        <w:t>le prix de fournitures EXW (sortie usine, fabrique, magasin d’exposition, entrepôt ou magasin de ventes, suivant le cas), y compris tous les droits de douane, taxes sur les ventes</w:t>
      </w:r>
      <w:r>
        <w:rPr>
          <w:sz w:val="26"/>
          <w:szCs w:val="26"/>
        </w:rPr>
        <w:t xml:space="preserve"> ou autres déjà payés ou à payer sur les composants ou matières premières utilisées dans la fabrication ou l’assemblage des fournitures ;</w:t>
      </w:r>
    </w:p>
    <w:p w:rsidR="00A76DB3" w:rsidRDefault="00A76DB3">
      <w:pPr>
        <w:ind w:left="360"/>
        <w:jc w:val="both"/>
        <w:rPr>
          <w:sz w:val="14"/>
          <w:szCs w:val="26"/>
        </w:rPr>
      </w:pPr>
    </w:p>
    <w:p w:rsidR="00A76DB3" w:rsidRDefault="002D08F1">
      <w:pPr>
        <w:numPr>
          <w:ilvl w:val="0"/>
          <w:numId w:val="29"/>
        </w:numPr>
        <w:jc w:val="both"/>
        <w:rPr>
          <w:sz w:val="26"/>
          <w:szCs w:val="26"/>
        </w:rPr>
      </w:pPr>
      <w:r>
        <w:rPr>
          <w:sz w:val="26"/>
          <w:szCs w:val="26"/>
        </w:rPr>
        <w:t>les taxes sur les ventes et autres taxes perçues sur les fournitures qui seront dues si le Marché est attribué ;</w:t>
      </w:r>
    </w:p>
    <w:p w:rsidR="00A76DB3" w:rsidRDefault="00A76DB3">
      <w:pPr>
        <w:jc w:val="both"/>
        <w:rPr>
          <w:sz w:val="12"/>
          <w:szCs w:val="26"/>
        </w:rPr>
      </w:pPr>
    </w:p>
    <w:p w:rsidR="00A76DB3" w:rsidRDefault="002D08F1">
      <w:pPr>
        <w:numPr>
          <w:ilvl w:val="0"/>
          <w:numId w:val="29"/>
        </w:numPr>
        <w:tabs>
          <w:tab w:val="left" w:pos="0"/>
        </w:tabs>
        <w:jc w:val="both"/>
        <w:rPr>
          <w:sz w:val="26"/>
          <w:szCs w:val="26"/>
        </w:rPr>
      </w:pPr>
      <w:r>
        <w:rPr>
          <w:sz w:val="26"/>
          <w:szCs w:val="26"/>
        </w:rPr>
        <w:t xml:space="preserve">le </w:t>
      </w:r>
      <w:r>
        <w:rPr>
          <w:sz w:val="26"/>
          <w:szCs w:val="26"/>
        </w:rPr>
        <w:t>prix du transport intérieur, assurance et autres services locaux afférents à la livraison des fournitures jusqu’à leur destination finale (site du projet) spécifiée dans le RPAO.</w:t>
      </w:r>
    </w:p>
    <w:p w:rsidR="00A76DB3" w:rsidRDefault="00A76DB3">
      <w:pPr>
        <w:jc w:val="both"/>
        <w:rPr>
          <w:sz w:val="14"/>
          <w:szCs w:val="26"/>
        </w:rPr>
      </w:pPr>
    </w:p>
    <w:p w:rsidR="00A76DB3" w:rsidRDefault="002D08F1">
      <w:pPr>
        <w:ind w:left="284" w:firstLine="76"/>
        <w:jc w:val="both"/>
        <w:rPr>
          <w:sz w:val="26"/>
          <w:szCs w:val="26"/>
        </w:rPr>
      </w:pPr>
      <w:r>
        <w:rPr>
          <w:sz w:val="26"/>
          <w:szCs w:val="26"/>
        </w:rPr>
        <w:t>1.3.2 Les prix offerts par le soumissionnaire seront fermes pendant toute la</w:t>
      </w:r>
      <w:r>
        <w:rPr>
          <w:sz w:val="26"/>
          <w:szCs w:val="26"/>
        </w:rPr>
        <w:t xml:space="preserve"> durée d’exécution du Marché et ne pourront varier en aucune manière, sauf disposition contraire du RPAO. Sauf dispositions contraire du CCAP, une offre assortie d’une clause de révision des prix sera considérée comme non conforme et sera écartée, en appli</w:t>
      </w:r>
      <w:r>
        <w:rPr>
          <w:sz w:val="26"/>
          <w:szCs w:val="26"/>
        </w:rPr>
        <w:t>cation de l’article 29.3 du RGAO.</w:t>
      </w:r>
    </w:p>
    <w:p w:rsidR="00A76DB3" w:rsidRDefault="00A76DB3">
      <w:pPr>
        <w:jc w:val="both"/>
        <w:rPr>
          <w:sz w:val="14"/>
          <w:szCs w:val="26"/>
        </w:rPr>
      </w:pPr>
    </w:p>
    <w:p w:rsidR="00A76DB3" w:rsidRDefault="002D08F1">
      <w:pPr>
        <w:tabs>
          <w:tab w:val="left" w:pos="567"/>
        </w:tabs>
        <w:ind w:left="284"/>
        <w:jc w:val="both"/>
        <w:rPr>
          <w:sz w:val="26"/>
          <w:szCs w:val="26"/>
        </w:rPr>
      </w:pPr>
      <w:r>
        <w:rPr>
          <w:sz w:val="26"/>
          <w:szCs w:val="26"/>
        </w:rPr>
        <w:t>1.3.3 Au cas où l’Appel d’Offres comprend plusieurs lots, les prix indiqués pour un lot donné devront correspondre à la totalité des articles de ce lot, et à la totalité de la quantité indiquée pour chaque article. Les so</w:t>
      </w:r>
      <w:r>
        <w:rPr>
          <w:sz w:val="26"/>
          <w:szCs w:val="26"/>
        </w:rPr>
        <w:t>umissionnaires désirant offrir une réduction de prix en cas d’attribution de plus d’un Marché spécifieront les réductions applicables à chaque groupe de lots ou chaque Marché du groupe de lots, à la condition que les offres pour tous les lots soient soumis</w:t>
      </w:r>
      <w:r>
        <w:rPr>
          <w:sz w:val="26"/>
          <w:szCs w:val="26"/>
        </w:rPr>
        <w:t>es et ouvertes en même temps.</w:t>
      </w:r>
    </w:p>
    <w:p w:rsidR="00A76DB3" w:rsidRDefault="00A76DB3">
      <w:pPr>
        <w:jc w:val="both"/>
        <w:rPr>
          <w:sz w:val="26"/>
          <w:szCs w:val="26"/>
        </w:rPr>
      </w:pPr>
    </w:p>
    <w:p w:rsidR="00A76DB3" w:rsidRDefault="002D08F1">
      <w:pPr>
        <w:ind w:firstLine="284"/>
        <w:jc w:val="both"/>
        <w:rPr>
          <w:b/>
          <w:bCs/>
          <w:sz w:val="26"/>
          <w:szCs w:val="26"/>
        </w:rPr>
      </w:pPr>
      <w:r>
        <w:rPr>
          <w:b/>
          <w:bCs/>
          <w:sz w:val="26"/>
          <w:szCs w:val="26"/>
        </w:rPr>
        <w:t>Article 14 : Monnaies de l’offre</w:t>
      </w:r>
    </w:p>
    <w:p w:rsidR="00A76DB3" w:rsidRDefault="00A76DB3">
      <w:pPr>
        <w:jc w:val="both"/>
        <w:rPr>
          <w:sz w:val="20"/>
          <w:szCs w:val="26"/>
        </w:rPr>
      </w:pPr>
    </w:p>
    <w:p w:rsidR="00A76DB3" w:rsidRDefault="002D08F1">
      <w:pPr>
        <w:ind w:firstLine="708"/>
        <w:jc w:val="both"/>
        <w:rPr>
          <w:sz w:val="26"/>
          <w:szCs w:val="26"/>
        </w:rPr>
      </w:pPr>
      <w:r>
        <w:rPr>
          <w:sz w:val="26"/>
          <w:szCs w:val="26"/>
        </w:rPr>
        <w:t>Les prix seront libellés en francs CFA.</w:t>
      </w:r>
    </w:p>
    <w:p w:rsidR="00A76DB3" w:rsidRDefault="00A76DB3">
      <w:pPr>
        <w:jc w:val="both"/>
        <w:rPr>
          <w:sz w:val="14"/>
          <w:szCs w:val="26"/>
        </w:rPr>
      </w:pPr>
    </w:p>
    <w:p w:rsidR="00A76DB3" w:rsidRDefault="002D08F1">
      <w:pPr>
        <w:ind w:firstLine="284"/>
        <w:jc w:val="both"/>
        <w:rPr>
          <w:b/>
          <w:bCs/>
          <w:sz w:val="26"/>
          <w:szCs w:val="26"/>
        </w:rPr>
      </w:pPr>
      <w:r>
        <w:rPr>
          <w:b/>
          <w:bCs/>
          <w:sz w:val="26"/>
          <w:szCs w:val="26"/>
        </w:rPr>
        <w:t>Article 15 : Documents attestant l’admissibilité du soumissionnaire</w:t>
      </w:r>
    </w:p>
    <w:p w:rsidR="00A76DB3" w:rsidRDefault="00A76DB3">
      <w:pPr>
        <w:jc w:val="both"/>
        <w:rPr>
          <w:sz w:val="16"/>
          <w:szCs w:val="26"/>
        </w:rPr>
      </w:pPr>
    </w:p>
    <w:p w:rsidR="00A76DB3" w:rsidRDefault="002D08F1">
      <w:pPr>
        <w:ind w:left="284" w:firstLine="424"/>
        <w:jc w:val="both"/>
        <w:rPr>
          <w:sz w:val="26"/>
          <w:szCs w:val="26"/>
        </w:rPr>
      </w:pPr>
      <w:r>
        <w:rPr>
          <w:sz w:val="26"/>
          <w:szCs w:val="26"/>
        </w:rPr>
        <w:t xml:space="preserve">Le soumissionnaire fournira, en tant que partie intégrante de son offre, des </w:t>
      </w:r>
      <w:r>
        <w:rPr>
          <w:sz w:val="26"/>
          <w:szCs w:val="26"/>
        </w:rPr>
        <w:t>documents attestant qu’il satisfait aux dispositions de l’article 4 du RGAO.</w:t>
      </w:r>
    </w:p>
    <w:p w:rsidR="00A76DB3" w:rsidRDefault="00A76DB3">
      <w:pPr>
        <w:jc w:val="both"/>
        <w:rPr>
          <w:sz w:val="26"/>
          <w:szCs w:val="26"/>
        </w:rPr>
      </w:pPr>
    </w:p>
    <w:p w:rsidR="00A76DB3" w:rsidRDefault="002D08F1">
      <w:pPr>
        <w:ind w:firstLine="284"/>
        <w:jc w:val="both"/>
        <w:rPr>
          <w:b/>
          <w:bCs/>
          <w:sz w:val="26"/>
          <w:szCs w:val="26"/>
        </w:rPr>
      </w:pPr>
      <w:r>
        <w:rPr>
          <w:b/>
          <w:bCs/>
          <w:sz w:val="26"/>
          <w:szCs w:val="26"/>
        </w:rPr>
        <w:t>Article 16 : Documents attestant l’admissibilité des fournitures</w:t>
      </w:r>
    </w:p>
    <w:p w:rsidR="00A76DB3" w:rsidRDefault="00A76DB3">
      <w:pPr>
        <w:ind w:firstLine="284"/>
        <w:jc w:val="both"/>
        <w:rPr>
          <w:b/>
          <w:bCs/>
          <w:sz w:val="16"/>
          <w:szCs w:val="26"/>
        </w:rPr>
      </w:pPr>
    </w:p>
    <w:p w:rsidR="00A76DB3" w:rsidRDefault="002D08F1">
      <w:pPr>
        <w:tabs>
          <w:tab w:val="left" w:pos="142"/>
          <w:tab w:val="left" w:pos="567"/>
        </w:tabs>
        <w:ind w:left="284"/>
        <w:jc w:val="both"/>
        <w:rPr>
          <w:sz w:val="26"/>
          <w:szCs w:val="26"/>
        </w:rPr>
      </w:pPr>
      <w:r>
        <w:rPr>
          <w:sz w:val="26"/>
          <w:szCs w:val="26"/>
        </w:rPr>
        <w:tab/>
        <w:t>16.1 En application des dispositions de l’article 5 du RGAO, le soumissionnaire fournira, en tant que partie in</w:t>
      </w:r>
      <w:r>
        <w:rPr>
          <w:sz w:val="26"/>
          <w:szCs w:val="26"/>
        </w:rPr>
        <w:t>tégrante de son offre, les documents attestant que l’ensemble des fournitures et services qu’il se propose de fournir en exécution du Marché satisferont aux critères de provenance.</w:t>
      </w:r>
    </w:p>
    <w:p w:rsidR="00A76DB3" w:rsidRDefault="00A76DB3">
      <w:pPr>
        <w:jc w:val="both"/>
        <w:rPr>
          <w:sz w:val="14"/>
          <w:szCs w:val="26"/>
        </w:rPr>
      </w:pPr>
    </w:p>
    <w:p w:rsidR="00A76DB3" w:rsidRDefault="002D08F1">
      <w:pPr>
        <w:ind w:left="284" w:firstLine="284"/>
        <w:jc w:val="both"/>
        <w:rPr>
          <w:sz w:val="26"/>
          <w:szCs w:val="26"/>
        </w:rPr>
      </w:pPr>
      <w:r>
        <w:rPr>
          <w:sz w:val="26"/>
          <w:szCs w:val="26"/>
        </w:rPr>
        <w:t>16.2 Ces documents consisteront en une déclaration sur le pays d’origine d</w:t>
      </w:r>
      <w:r>
        <w:rPr>
          <w:sz w:val="26"/>
          <w:szCs w:val="26"/>
        </w:rPr>
        <w:t>es fournitures et services proposés dans le Bordereau des prix, déclaration à confirmer par un certificat d’origine délivré au moment de l’embarquement.</w:t>
      </w:r>
    </w:p>
    <w:p w:rsidR="00A76DB3" w:rsidRDefault="00A76DB3">
      <w:pPr>
        <w:jc w:val="both"/>
        <w:rPr>
          <w:sz w:val="18"/>
          <w:szCs w:val="26"/>
        </w:rPr>
      </w:pPr>
    </w:p>
    <w:p w:rsidR="00A76DB3" w:rsidRDefault="002D08F1">
      <w:pPr>
        <w:ind w:firstLine="284"/>
        <w:jc w:val="both"/>
        <w:rPr>
          <w:b/>
          <w:bCs/>
          <w:sz w:val="26"/>
          <w:szCs w:val="26"/>
        </w:rPr>
      </w:pPr>
      <w:r>
        <w:rPr>
          <w:b/>
          <w:bCs/>
          <w:sz w:val="26"/>
          <w:szCs w:val="26"/>
        </w:rPr>
        <w:t>Article 17 : Documents attestant de la conformité des fournitures</w:t>
      </w:r>
    </w:p>
    <w:p w:rsidR="00A76DB3" w:rsidRDefault="002D08F1">
      <w:pPr>
        <w:numPr>
          <w:ilvl w:val="0"/>
          <w:numId w:val="30"/>
        </w:numPr>
        <w:tabs>
          <w:tab w:val="left" w:pos="-142"/>
        </w:tabs>
        <w:ind w:left="284" w:hanging="284"/>
        <w:jc w:val="both"/>
        <w:rPr>
          <w:sz w:val="26"/>
          <w:szCs w:val="26"/>
        </w:rPr>
      </w:pPr>
      <w:r>
        <w:rPr>
          <w:sz w:val="26"/>
          <w:szCs w:val="26"/>
        </w:rPr>
        <w:t xml:space="preserve"> Pour établir la conformité des four</w:t>
      </w:r>
      <w:r>
        <w:rPr>
          <w:sz w:val="26"/>
          <w:szCs w:val="26"/>
        </w:rPr>
        <w:t>nitures et services connexes au Dossier d’Appel d’Offres, le soumissionnaire fournira dans le cadre de son offre les preuves écrites que les fournitures se conforment aux spécifications techniques et normes spécifiées dans le descriptif de la fourniture.</w:t>
      </w:r>
    </w:p>
    <w:p w:rsidR="00A76DB3" w:rsidRDefault="00A76DB3">
      <w:pPr>
        <w:jc w:val="both"/>
        <w:rPr>
          <w:sz w:val="10"/>
          <w:szCs w:val="26"/>
        </w:rPr>
      </w:pPr>
    </w:p>
    <w:p w:rsidR="00A76DB3" w:rsidRDefault="002D08F1">
      <w:pPr>
        <w:numPr>
          <w:ilvl w:val="0"/>
          <w:numId w:val="30"/>
        </w:numPr>
        <w:tabs>
          <w:tab w:val="left" w:pos="142"/>
        </w:tabs>
        <w:ind w:left="142" w:firstLine="284"/>
        <w:jc w:val="both"/>
        <w:rPr>
          <w:sz w:val="26"/>
          <w:szCs w:val="26"/>
        </w:rPr>
      </w:pPr>
      <w:r>
        <w:rPr>
          <w:sz w:val="26"/>
          <w:szCs w:val="26"/>
        </w:rPr>
        <w:t xml:space="preserve"> Ces preuves peuvent revêtir la forme de prospectus, dessins ou données et comprendront une description détaillée des principales caractéristiques techniques et de performance des fournitures et services connexes, démontrant qu’ils correspondent pour l’ess</w:t>
      </w:r>
      <w:r>
        <w:rPr>
          <w:sz w:val="26"/>
          <w:szCs w:val="26"/>
        </w:rPr>
        <w:t>entiel aux spécifications et, le cas échéant une liste des divergences et réserves par rapport aux dispositions du Descriptif de la Fourniture.</w:t>
      </w:r>
    </w:p>
    <w:p w:rsidR="00A76DB3" w:rsidRDefault="00A76DB3">
      <w:pPr>
        <w:jc w:val="both"/>
        <w:rPr>
          <w:sz w:val="12"/>
          <w:szCs w:val="26"/>
        </w:rPr>
      </w:pPr>
    </w:p>
    <w:p w:rsidR="00A76DB3" w:rsidRDefault="002D08F1">
      <w:pPr>
        <w:numPr>
          <w:ilvl w:val="0"/>
          <w:numId w:val="30"/>
        </w:numPr>
        <w:tabs>
          <w:tab w:val="left" w:pos="0"/>
        </w:tabs>
        <w:ind w:left="142" w:hanging="142"/>
        <w:jc w:val="both"/>
        <w:rPr>
          <w:sz w:val="26"/>
          <w:szCs w:val="26"/>
        </w:rPr>
      </w:pPr>
      <w:r>
        <w:rPr>
          <w:sz w:val="26"/>
          <w:szCs w:val="26"/>
        </w:rPr>
        <w:t xml:space="preserve"> Le soumissionnaire fournira également une liste donnant tous les détails, y compris les sources d’approvisionn</w:t>
      </w:r>
      <w:r>
        <w:rPr>
          <w:sz w:val="26"/>
          <w:szCs w:val="26"/>
        </w:rPr>
        <w:t>ement disponibles et les prix courants des pièces de rechange, outils spéciaux, etc., nécessaires au fonctionnement correct et continu des fournitures depuis le début de leur utilisation par le Maître d’Ouvrage et pendant la période précisée au RPAO.</w:t>
      </w:r>
    </w:p>
    <w:p w:rsidR="00A76DB3" w:rsidRDefault="00A76DB3">
      <w:pPr>
        <w:jc w:val="both"/>
        <w:rPr>
          <w:sz w:val="12"/>
          <w:szCs w:val="26"/>
        </w:rPr>
      </w:pPr>
    </w:p>
    <w:p w:rsidR="00A76DB3" w:rsidRDefault="002D08F1">
      <w:pPr>
        <w:numPr>
          <w:ilvl w:val="0"/>
          <w:numId w:val="30"/>
        </w:numPr>
        <w:tabs>
          <w:tab w:val="left" w:pos="0"/>
        </w:tabs>
        <w:ind w:left="142" w:hanging="142"/>
        <w:jc w:val="both"/>
        <w:rPr>
          <w:sz w:val="26"/>
          <w:szCs w:val="26"/>
        </w:rPr>
      </w:pPr>
      <w:r>
        <w:rPr>
          <w:sz w:val="26"/>
          <w:szCs w:val="26"/>
        </w:rPr>
        <w:t xml:space="preserve"> Les</w:t>
      </w:r>
      <w:r>
        <w:rPr>
          <w:sz w:val="26"/>
          <w:szCs w:val="26"/>
        </w:rPr>
        <w:t xml:space="preserve"> normes qui s’appliquent aux modes d’exécution, procédés de fabrication, équipements et matériels, ainsi que les références à des noms de marque ou à des numéros de catalogue spécifiés par le Maître d’Ouvrage sur le Bordereau des quantités, calendrier de l</w:t>
      </w:r>
      <w:r>
        <w:rPr>
          <w:sz w:val="26"/>
          <w:szCs w:val="26"/>
        </w:rPr>
        <w:t>ivraison, et spécifications techniques ne sont mentionnés qu’</w:t>
      </w:r>
      <w:proofErr w:type="spellStart"/>
      <w:r>
        <w:rPr>
          <w:sz w:val="26"/>
          <w:szCs w:val="26"/>
        </w:rPr>
        <w:t>a</w:t>
      </w:r>
      <w:proofErr w:type="spellEnd"/>
      <w:r>
        <w:rPr>
          <w:sz w:val="26"/>
          <w:szCs w:val="26"/>
        </w:rPr>
        <w:t xml:space="preserve"> titre indicatif et n’ont nullement un caractère restrictif.</w:t>
      </w:r>
    </w:p>
    <w:p w:rsidR="00A76DB3" w:rsidRDefault="00A76DB3">
      <w:pPr>
        <w:jc w:val="both"/>
        <w:rPr>
          <w:sz w:val="14"/>
          <w:szCs w:val="26"/>
        </w:rPr>
      </w:pPr>
    </w:p>
    <w:p w:rsidR="00A76DB3" w:rsidRDefault="002D08F1">
      <w:pPr>
        <w:ind w:left="142" w:firstLine="708"/>
        <w:jc w:val="both"/>
        <w:rPr>
          <w:sz w:val="26"/>
          <w:szCs w:val="26"/>
        </w:rPr>
      </w:pPr>
      <w:r>
        <w:rPr>
          <w:sz w:val="26"/>
          <w:szCs w:val="26"/>
        </w:rPr>
        <w:t>Le soumissionnaire peut leur substituer d’autres normes de qualité, noms de marque et/ou d’autres numéros de catalogue, pourvu qu’il</w:t>
      </w:r>
      <w:r>
        <w:rPr>
          <w:sz w:val="26"/>
          <w:szCs w:val="26"/>
        </w:rPr>
        <w:t xml:space="preserve"> établisse à la satisfaction du Maître d’Ouvrage que les normes, marques et numéros ainsi substitués sont substantiellement équivalents ou supérieurs aux spécifications du Bordereau des prix et les spécifications techniques.</w:t>
      </w:r>
    </w:p>
    <w:p w:rsidR="00A76DB3" w:rsidRDefault="00A76DB3">
      <w:pPr>
        <w:jc w:val="both"/>
        <w:rPr>
          <w:sz w:val="26"/>
          <w:szCs w:val="26"/>
        </w:rPr>
      </w:pPr>
    </w:p>
    <w:p w:rsidR="00A76DB3" w:rsidRDefault="002D08F1">
      <w:pPr>
        <w:ind w:firstLine="142"/>
        <w:jc w:val="both"/>
        <w:rPr>
          <w:b/>
          <w:bCs/>
          <w:sz w:val="26"/>
          <w:szCs w:val="26"/>
        </w:rPr>
      </w:pPr>
      <w:r>
        <w:rPr>
          <w:b/>
          <w:bCs/>
          <w:sz w:val="26"/>
          <w:szCs w:val="26"/>
        </w:rPr>
        <w:t>Article 18 : Documents attesta</w:t>
      </w:r>
      <w:r>
        <w:rPr>
          <w:b/>
          <w:bCs/>
          <w:sz w:val="26"/>
          <w:szCs w:val="26"/>
        </w:rPr>
        <w:t>nt la qualification du soumissionnaire</w:t>
      </w:r>
    </w:p>
    <w:p w:rsidR="00A76DB3" w:rsidRDefault="002D08F1">
      <w:pPr>
        <w:ind w:left="142" w:firstLine="708"/>
        <w:jc w:val="both"/>
        <w:rPr>
          <w:sz w:val="26"/>
          <w:szCs w:val="26"/>
        </w:rPr>
      </w:pPr>
      <w:r>
        <w:rPr>
          <w:sz w:val="26"/>
          <w:szCs w:val="26"/>
        </w:rPr>
        <w:t>Les documents attestant que le soumissionnaire est qualifié pour exécuter le Marché si son offre est acceptée établiront, à la satisfaction de l’Autorité Contractante :</w:t>
      </w:r>
    </w:p>
    <w:p w:rsidR="00A76DB3" w:rsidRDefault="00A76DB3">
      <w:pPr>
        <w:tabs>
          <w:tab w:val="left" w:pos="1440"/>
        </w:tabs>
        <w:jc w:val="both"/>
        <w:rPr>
          <w:sz w:val="26"/>
          <w:szCs w:val="26"/>
        </w:rPr>
      </w:pPr>
    </w:p>
    <w:p w:rsidR="00A76DB3" w:rsidRDefault="002D08F1">
      <w:pPr>
        <w:numPr>
          <w:ilvl w:val="0"/>
          <w:numId w:val="31"/>
        </w:numPr>
        <w:tabs>
          <w:tab w:val="left" w:pos="142"/>
        </w:tabs>
        <w:ind w:left="142" w:firstLine="218"/>
        <w:jc w:val="both"/>
        <w:rPr>
          <w:sz w:val="26"/>
          <w:szCs w:val="26"/>
        </w:rPr>
      </w:pPr>
      <w:r>
        <w:rPr>
          <w:sz w:val="26"/>
          <w:szCs w:val="26"/>
        </w:rPr>
        <w:t>si le RPAO le stipule, que, dans le cas d’un so</w:t>
      </w:r>
      <w:r>
        <w:rPr>
          <w:sz w:val="26"/>
          <w:szCs w:val="26"/>
        </w:rPr>
        <w:t>umissionnaire offrant de livrer en exécution du Marché des fournitures qu’il ne fabrique ni ne produit par ailleurs, ledit soumissionnaire est dûment autorisé par le fabricant de ces fournitures à livrer au Cameroun ;</w:t>
      </w:r>
    </w:p>
    <w:p w:rsidR="00A76DB3" w:rsidRDefault="00A76DB3">
      <w:pPr>
        <w:tabs>
          <w:tab w:val="left" w:pos="1440"/>
        </w:tabs>
        <w:jc w:val="both"/>
        <w:rPr>
          <w:sz w:val="18"/>
          <w:szCs w:val="26"/>
        </w:rPr>
      </w:pPr>
    </w:p>
    <w:p w:rsidR="00A76DB3" w:rsidRDefault="002D08F1">
      <w:pPr>
        <w:numPr>
          <w:ilvl w:val="0"/>
          <w:numId w:val="31"/>
        </w:numPr>
        <w:tabs>
          <w:tab w:val="left" w:pos="142"/>
        </w:tabs>
        <w:ind w:left="142" w:firstLine="218"/>
        <w:jc w:val="both"/>
        <w:rPr>
          <w:sz w:val="26"/>
          <w:szCs w:val="26"/>
        </w:rPr>
      </w:pPr>
      <w:r>
        <w:rPr>
          <w:sz w:val="26"/>
          <w:szCs w:val="26"/>
        </w:rPr>
        <w:t xml:space="preserve">que le soumissionnaire </w:t>
      </w:r>
      <w:proofErr w:type="gramStart"/>
      <w:r>
        <w:rPr>
          <w:sz w:val="26"/>
          <w:szCs w:val="26"/>
        </w:rPr>
        <w:t>a</w:t>
      </w:r>
      <w:proofErr w:type="gramEnd"/>
      <w:r>
        <w:rPr>
          <w:sz w:val="26"/>
          <w:szCs w:val="26"/>
        </w:rPr>
        <w:t xml:space="preserve"> la capacité </w:t>
      </w:r>
      <w:r>
        <w:rPr>
          <w:sz w:val="26"/>
          <w:szCs w:val="26"/>
        </w:rPr>
        <w:t>financière, technique et de production nécessaire pour exécuter le Marché ;</w:t>
      </w:r>
    </w:p>
    <w:p w:rsidR="00A76DB3" w:rsidRDefault="00A76DB3">
      <w:pPr>
        <w:tabs>
          <w:tab w:val="left" w:pos="1440"/>
        </w:tabs>
        <w:jc w:val="both"/>
        <w:rPr>
          <w:sz w:val="14"/>
          <w:szCs w:val="26"/>
        </w:rPr>
      </w:pPr>
    </w:p>
    <w:p w:rsidR="00A76DB3" w:rsidRDefault="002D08F1">
      <w:pPr>
        <w:numPr>
          <w:ilvl w:val="0"/>
          <w:numId w:val="31"/>
        </w:numPr>
        <w:tabs>
          <w:tab w:val="left" w:pos="142"/>
          <w:tab w:val="left" w:pos="567"/>
        </w:tabs>
        <w:ind w:left="142" w:firstLine="218"/>
        <w:jc w:val="both"/>
        <w:rPr>
          <w:sz w:val="26"/>
          <w:szCs w:val="26"/>
        </w:rPr>
      </w:pPr>
      <w:r>
        <w:rPr>
          <w:sz w:val="26"/>
          <w:szCs w:val="26"/>
        </w:rPr>
        <w:t xml:space="preserve">que, dans le cas où le soumissionnaire correspondant n’exerce pas d’activité au Cameroun, il y est ou sera (si le Marché lui est attribué) représenté par un agent doté des moyens </w:t>
      </w:r>
      <w:r>
        <w:rPr>
          <w:sz w:val="26"/>
          <w:szCs w:val="26"/>
        </w:rPr>
        <w:t>et des capacités voulus pour assurer les tâches de maintenance, de réparation et de stockage de pièces de rechange aux obligations spécifiées dans le Cahier des Clauses Administratives Particulières et/ou les Spécifications technique ;</w:t>
      </w:r>
    </w:p>
    <w:p w:rsidR="00A76DB3" w:rsidRDefault="00A76DB3">
      <w:pPr>
        <w:tabs>
          <w:tab w:val="left" w:pos="1440"/>
        </w:tabs>
        <w:jc w:val="both"/>
        <w:rPr>
          <w:sz w:val="20"/>
          <w:szCs w:val="26"/>
        </w:rPr>
      </w:pPr>
    </w:p>
    <w:p w:rsidR="00A76DB3" w:rsidRDefault="002D08F1">
      <w:pPr>
        <w:numPr>
          <w:ilvl w:val="0"/>
          <w:numId w:val="31"/>
        </w:numPr>
        <w:tabs>
          <w:tab w:val="left" w:pos="0"/>
        </w:tabs>
        <w:ind w:left="0" w:firstLine="360"/>
        <w:jc w:val="both"/>
        <w:rPr>
          <w:sz w:val="26"/>
          <w:szCs w:val="26"/>
        </w:rPr>
      </w:pPr>
      <w:r>
        <w:rPr>
          <w:sz w:val="26"/>
          <w:szCs w:val="26"/>
        </w:rPr>
        <w:t>que le soumissionna</w:t>
      </w:r>
      <w:r>
        <w:rPr>
          <w:sz w:val="26"/>
          <w:szCs w:val="26"/>
        </w:rPr>
        <w:t>ire jouit d’une expérience pertinente pour des prestations similaires à celles prévues au DAO.</w:t>
      </w:r>
    </w:p>
    <w:p w:rsidR="00A76DB3" w:rsidRDefault="00A76DB3">
      <w:pPr>
        <w:jc w:val="both"/>
        <w:rPr>
          <w:sz w:val="22"/>
          <w:szCs w:val="26"/>
        </w:rPr>
      </w:pPr>
    </w:p>
    <w:p w:rsidR="00A76DB3" w:rsidRDefault="002D08F1">
      <w:pPr>
        <w:jc w:val="both"/>
        <w:rPr>
          <w:b/>
          <w:bCs/>
          <w:sz w:val="26"/>
          <w:szCs w:val="26"/>
        </w:rPr>
      </w:pPr>
      <w:r>
        <w:rPr>
          <w:b/>
          <w:bCs/>
          <w:sz w:val="26"/>
          <w:szCs w:val="26"/>
        </w:rPr>
        <w:t>Article 19 : Caution de soumission</w:t>
      </w:r>
    </w:p>
    <w:p w:rsidR="00A76DB3" w:rsidRDefault="00A76DB3">
      <w:pPr>
        <w:jc w:val="both"/>
        <w:rPr>
          <w:sz w:val="18"/>
          <w:szCs w:val="26"/>
        </w:rPr>
      </w:pPr>
    </w:p>
    <w:p w:rsidR="00A76DB3" w:rsidRDefault="002D08F1">
      <w:pPr>
        <w:numPr>
          <w:ilvl w:val="0"/>
          <w:numId w:val="32"/>
        </w:numPr>
        <w:tabs>
          <w:tab w:val="clear" w:pos="360"/>
          <w:tab w:val="left" w:pos="142"/>
          <w:tab w:val="left" w:pos="426"/>
        </w:tabs>
        <w:ind w:left="0" w:firstLine="0"/>
        <w:jc w:val="both"/>
        <w:rPr>
          <w:sz w:val="26"/>
          <w:szCs w:val="26"/>
        </w:rPr>
      </w:pPr>
      <w:r>
        <w:rPr>
          <w:sz w:val="26"/>
          <w:szCs w:val="26"/>
        </w:rPr>
        <w:t xml:space="preserve"> En application de l’article 12 du RGAO, le soumissionnaire fournira une caution de soumission du montant spécifié dans le Règlement Particulier de l’Appel d’Offres, laquelle fera partie intégrante de son offre.</w:t>
      </w:r>
    </w:p>
    <w:p w:rsidR="00A76DB3" w:rsidRDefault="00A76DB3">
      <w:pPr>
        <w:jc w:val="both"/>
        <w:rPr>
          <w:sz w:val="18"/>
          <w:szCs w:val="26"/>
        </w:rPr>
      </w:pPr>
    </w:p>
    <w:p w:rsidR="00A76DB3" w:rsidRDefault="002D08F1">
      <w:pPr>
        <w:numPr>
          <w:ilvl w:val="0"/>
          <w:numId w:val="32"/>
        </w:numPr>
        <w:tabs>
          <w:tab w:val="left" w:pos="0"/>
        </w:tabs>
        <w:ind w:left="0" w:firstLine="0"/>
        <w:jc w:val="both"/>
        <w:rPr>
          <w:sz w:val="26"/>
          <w:szCs w:val="26"/>
        </w:rPr>
      </w:pPr>
      <w:r>
        <w:rPr>
          <w:sz w:val="26"/>
          <w:szCs w:val="26"/>
        </w:rPr>
        <w:lastRenderedPageBreak/>
        <w:t xml:space="preserve"> La caution de soumission sera conforme au </w:t>
      </w:r>
      <w:r>
        <w:rPr>
          <w:sz w:val="26"/>
          <w:szCs w:val="26"/>
        </w:rPr>
        <w:t xml:space="preserve">modèle présenté dans le Dossier d’Appel d’Offre ; d’autres modèles peuvent être autorisés, sous réserve de l’approbation préalable du Maître d’Ouvrage. La caution de soumission demeurera valide pendant trente (30) jours au-delà de la date limite originale </w:t>
      </w:r>
      <w:r>
        <w:rPr>
          <w:sz w:val="26"/>
          <w:szCs w:val="26"/>
        </w:rPr>
        <w:t>de validité des offres, ou de toute nouvelle date limite de validité demandée par le Maître d’Ouvrage et acceptée par le soumissionnaire, conformément aux dispositions de l’article 20.2 du RGAO.</w:t>
      </w:r>
    </w:p>
    <w:p w:rsidR="00A76DB3" w:rsidRDefault="00A76DB3">
      <w:pPr>
        <w:jc w:val="both"/>
        <w:rPr>
          <w:sz w:val="4"/>
          <w:szCs w:val="26"/>
        </w:rPr>
      </w:pPr>
    </w:p>
    <w:p w:rsidR="00A76DB3" w:rsidRDefault="002D08F1">
      <w:pPr>
        <w:numPr>
          <w:ilvl w:val="0"/>
          <w:numId w:val="32"/>
        </w:numPr>
        <w:tabs>
          <w:tab w:val="left" w:pos="0"/>
        </w:tabs>
        <w:ind w:left="0" w:firstLine="0"/>
        <w:jc w:val="both"/>
        <w:rPr>
          <w:sz w:val="26"/>
          <w:szCs w:val="26"/>
        </w:rPr>
      </w:pPr>
      <w:r>
        <w:rPr>
          <w:sz w:val="26"/>
          <w:szCs w:val="26"/>
        </w:rPr>
        <w:t xml:space="preserve"> Toute offre non accompagnée d’une caution de soumission acc</w:t>
      </w:r>
      <w:r>
        <w:rPr>
          <w:sz w:val="26"/>
          <w:szCs w:val="26"/>
        </w:rPr>
        <w:t>eptable sera rejetée par le Maître d’Ouvrage comme non conforme. La caution de soumission d’un groupement d’entreprises doit être établie au nom du mandataire soumettant l’offre et mentionner chacun des membres du groupement.</w:t>
      </w:r>
    </w:p>
    <w:p w:rsidR="00A76DB3" w:rsidRDefault="00A76DB3">
      <w:pPr>
        <w:jc w:val="both"/>
        <w:rPr>
          <w:sz w:val="18"/>
          <w:szCs w:val="26"/>
        </w:rPr>
      </w:pPr>
    </w:p>
    <w:p w:rsidR="00A76DB3" w:rsidRDefault="002D08F1">
      <w:pPr>
        <w:numPr>
          <w:ilvl w:val="0"/>
          <w:numId w:val="32"/>
        </w:numPr>
        <w:tabs>
          <w:tab w:val="clear" w:pos="360"/>
          <w:tab w:val="left" w:pos="0"/>
          <w:tab w:val="left" w:pos="567"/>
        </w:tabs>
        <w:ind w:left="0" w:firstLine="0"/>
        <w:jc w:val="both"/>
        <w:rPr>
          <w:sz w:val="26"/>
          <w:szCs w:val="26"/>
        </w:rPr>
      </w:pPr>
      <w:r>
        <w:rPr>
          <w:sz w:val="26"/>
          <w:szCs w:val="26"/>
        </w:rPr>
        <w:t xml:space="preserve"> Les Cautions de Soumission d</w:t>
      </w:r>
      <w:r>
        <w:rPr>
          <w:sz w:val="26"/>
          <w:szCs w:val="26"/>
        </w:rPr>
        <w:t>es soumissionnaires non retenus seront restituées dans un délai de quinze (15) jours, après la publication du résultat de l’attribution.</w:t>
      </w:r>
    </w:p>
    <w:p w:rsidR="00A76DB3" w:rsidRDefault="00A76DB3">
      <w:pPr>
        <w:jc w:val="both"/>
        <w:rPr>
          <w:sz w:val="16"/>
          <w:szCs w:val="26"/>
        </w:rPr>
      </w:pPr>
    </w:p>
    <w:p w:rsidR="00A76DB3" w:rsidRDefault="002D08F1">
      <w:pPr>
        <w:numPr>
          <w:ilvl w:val="0"/>
          <w:numId w:val="32"/>
        </w:numPr>
        <w:tabs>
          <w:tab w:val="clear" w:pos="360"/>
          <w:tab w:val="left" w:pos="0"/>
          <w:tab w:val="left" w:pos="567"/>
        </w:tabs>
        <w:ind w:left="0" w:firstLine="0"/>
        <w:jc w:val="both"/>
        <w:rPr>
          <w:sz w:val="26"/>
          <w:szCs w:val="26"/>
        </w:rPr>
      </w:pPr>
      <w:r>
        <w:rPr>
          <w:sz w:val="26"/>
          <w:szCs w:val="26"/>
        </w:rPr>
        <w:t xml:space="preserve">La caution de soumission de l’attribution du Marché sera libérée dès que ce dernier aura signé le Marché et fourni le </w:t>
      </w:r>
      <w:r>
        <w:rPr>
          <w:sz w:val="26"/>
          <w:szCs w:val="26"/>
        </w:rPr>
        <w:t>cautionnement définitif requis.</w:t>
      </w:r>
    </w:p>
    <w:p w:rsidR="00A76DB3" w:rsidRDefault="00A76DB3">
      <w:pPr>
        <w:jc w:val="both"/>
        <w:rPr>
          <w:sz w:val="14"/>
          <w:szCs w:val="26"/>
        </w:rPr>
      </w:pPr>
    </w:p>
    <w:p w:rsidR="00A76DB3" w:rsidRDefault="002D08F1">
      <w:pPr>
        <w:numPr>
          <w:ilvl w:val="0"/>
          <w:numId w:val="32"/>
        </w:numPr>
        <w:jc w:val="both"/>
        <w:rPr>
          <w:sz w:val="26"/>
          <w:szCs w:val="26"/>
        </w:rPr>
      </w:pPr>
      <w:r>
        <w:rPr>
          <w:sz w:val="26"/>
          <w:szCs w:val="26"/>
        </w:rPr>
        <w:t xml:space="preserve"> La caution de soumission peut être saisie :</w:t>
      </w:r>
    </w:p>
    <w:p w:rsidR="00A76DB3" w:rsidRDefault="00A76DB3">
      <w:pPr>
        <w:jc w:val="both"/>
        <w:rPr>
          <w:sz w:val="14"/>
          <w:szCs w:val="26"/>
        </w:rPr>
      </w:pPr>
    </w:p>
    <w:p w:rsidR="00A76DB3" w:rsidRDefault="002D08F1">
      <w:pPr>
        <w:numPr>
          <w:ilvl w:val="0"/>
          <w:numId w:val="33"/>
        </w:numPr>
        <w:jc w:val="both"/>
        <w:rPr>
          <w:sz w:val="26"/>
          <w:szCs w:val="26"/>
        </w:rPr>
      </w:pPr>
      <w:r>
        <w:rPr>
          <w:sz w:val="26"/>
          <w:szCs w:val="26"/>
        </w:rPr>
        <w:t>si le soumissionnaire :</w:t>
      </w:r>
    </w:p>
    <w:p w:rsidR="00A76DB3" w:rsidRDefault="002D08F1">
      <w:pPr>
        <w:numPr>
          <w:ilvl w:val="0"/>
          <w:numId w:val="34"/>
        </w:numPr>
        <w:jc w:val="both"/>
        <w:rPr>
          <w:sz w:val="26"/>
          <w:szCs w:val="26"/>
        </w:rPr>
      </w:pPr>
      <w:r>
        <w:rPr>
          <w:sz w:val="26"/>
          <w:szCs w:val="26"/>
        </w:rPr>
        <w:t>retire son offre pendant le délai de validité qu’il aura spécifié dans son offre ; ou</w:t>
      </w:r>
    </w:p>
    <w:p w:rsidR="00A76DB3" w:rsidRDefault="00A76DB3">
      <w:pPr>
        <w:jc w:val="both"/>
        <w:rPr>
          <w:sz w:val="2"/>
          <w:szCs w:val="26"/>
        </w:rPr>
      </w:pPr>
    </w:p>
    <w:p w:rsidR="00A76DB3" w:rsidRDefault="002D08F1">
      <w:pPr>
        <w:numPr>
          <w:ilvl w:val="0"/>
          <w:numId w:val="34"/>
        </w:numPr>
        <w:jc w:val="both"/>
        <w:rPr>
          <w:sz w:val="26"/>
          <w:szCs w:val="26"/>
        </w:rPr>
      </w:pPr>
      <w:r>
        <w:rPr>
          <w:sz w:val="26"/>
          <w:szCs w:val="26"/>
        </w:rPr>
        <w:t>n’accepte pas la correction des erreurs en application de l’articl</w:t>
      </w:r>
      <w:r>
        <w:rPr>
          <w:sz w:val="26"/>
          <w:szCs w:val="26"/>
        </w:rPr>
        <w:t>e 32 du RGAO ; ou</w:t>
      </w:r>
    </w:p>
    <w:p w:rsidR="00A76DB3" w:rsidRDefault="00A76DB3">
      <w:pPr>
        <w:jc w:val="both"/>
        <w:rPr>
          <w:sz w:val="12"/>
          <w:szCs w:val="26"/>
        </w:rPr>
      </w:pPr>
    </w:p>
    <w:p w:rsidR="00A76DB3" w:rsidRDefault="002D08F1">
      <w:pPr>
        <w:numPr>
          <w:ilvl w:val="0"/>
          <w:numId w:val="33"/>
        </w:numPr>
        <w:jc w:val="both"/>
        <w:rPr>
          <w:sz w:val="26"/>
          <w:szCs w:val="26"/>
        </w:rPr>
      </w:pPr>
      <w:r>
        <w:rPr>
          <w:sz w:val="26"/>
          <w:szCs w:val="26"/>
        </w:rPr>
        <w:t>si le soumissionnaire retenu :</w:t>
      </w:r>
    </w:p>
    <w:p w:rsidR="00A76DB3" w:rsidRDefault="002D08F1">
      <w:pPr>
        <w:numPr>
          <w:ilvl w:val="0"/>
          <w:numId w:val="35"/>
        </w:numPr>
        <w:jc w:val="both"/>
        <w:rPr>
          <w:sz w:val="26"/>
          <w:szCs w:val="26"/>
        </w:rPr>
      </w:pPr>
      <w:r>
        <w:rPr>
          <w:sz w:val="26"/>
          <w:szCs w:val="26"/>
        </w:rPr>
        <w:t xml:space="preserve">manque à son obligation de souscrire le Marché en application de l’article 39 du RGAO ; ou </w:t>
      </w:r>
    </w:p>
    <w:p w:rsidR="00A76DB3" w:rsidRDefault="00A76DB3">
      <w:pPr>
        <w:ind w:left="708"/>
        <w:jc w:val="both"/>
        <w:rPr>
          <w:sz w:val="10"/>
          <w:szCs w:val="26"/>
        </w:rPr>
      </w:pPr>
    </w:p>
    <w:p w:rsidR="00A76DB3" w:rsidRDefault="002D08F1">
      <w:pPr>
        <w:numPr>
          <w:ilvl w:val="0"/>
          <w:numId w:val="35"/>
        </w:numPr>
        <w:jc w:val="both"/>
        <w:rPr>
          <w:sz w:val="26"/>
          <w:szCs w:val="26"/>
        </w:rPr>
      </w:pPr>
      <w:r>
        <w:rPr>
          <w:sz w:val="26"/>
          <w:szCs w:val="26"/>
        </w:rPr>
        <w:t>manque à son obligation de fournir le cautionnement définitif en application de l’article 40 du RGAO.</w:t>
      </w:r>
    </w:p>
    <w:p w:rsidR="00A76DB3" w:rsidRDefault="00A76DB3">
      <w:pPr>
        <w:jc w:val="both"/>
        <w:rPr>
          <w:sz w:val="26"/>
          <w:szCs w:val="26"/>
        </w:rPr>
      </w:pPr>
    </w:p>
    <w:p w:rsidR="00A76DB3" w:rsidRDefault="002D08F1">
      <w:pPr>
        <w:jc w:val="both"/>
        <w:rPr>
          <w:b/>
          <w:bCs/>
          <w:sz w:val="26"/>
          <w:szCs w:val="26"/>
        </w:rPr>
      </w:pPr>
      <w:r>
        <w:rPr>
          <w:b/>
          <w:bCs/>
          <w:sz w:val="26"/>
          <w:szCs w:val="26"/>
        </w:rPr>
        <w:t xml:space="preserve">Article </w:t>
      </w:r>
      <w:r>
        <w:rPr>
          <w:b/>
          <w:bCs/>
          <w:sz w:val="26"/>
          <w:szCs w:val="26"/>
        </w:rPr>
        <w:t>20 : Délai de validité des offres</w:t>
      </w:r>
    </w:p>
    <w:p w:rsidR="00A76DB3" w:rsidRDefault="00A76DB3">
      <w:pPr>
        <w:jc w:val="both"/>
        <w:rPr>
          <w:sz w:val="26"/>
          <w:szCs w:val="26"/>
        </w:rPr>
      </w:pPr>
    </w:p>
    <w:p w:rsidR="00A76DB3" w:rsidRDefault="002D08F1">
      <w:pPr>
        <w:numPr>
          <w:ilvl w:val="0"/>
          <w:numId w:val="36"/>
        </w:numPr>
        <w:jc w:val="both"/>
        <w:rPr>
          <w:sz w:val="26"/>
          <w:szCs w:val="26"/>
        </w:rPr>
      </w:pPr>
      <w:r>
        <w:rPr>
          <w:sz w:val="26"/>
          <w:szCs w:val="26"/>
        </w:rPr>
        <w:t xml:space="preserve"> Les offres doivent demeurer valables pendant la période spécifiée dans le Règlement Particulier de l’Appel d’Offres à compter de la date de remise des offres fixée par le Maître d’Ouvrage, en application de l’article 23 </w:t>
      </w:r>
      <w:r>
        <w:rPr>
          <w:sz w:val="26"/>
          <w:szCs w:val="26"/>
        </w:rPr>
        <w:t>du RGAO. Une offre valable pour une période plus courte sera rejetée par le Maître d’Ouvrage ou le Maître d’Ouvrage Délégué comme non conforme.</w:t>
      </w:r>
    </w:p>
    <w:p w:rsidR="00A76DB3" w:rsidRDefault="00A76DB3">
      <w:pPr>
        <w:jc w:val="both"/>
        <w:rPr>
          <w:sz w:val="12"/>
          <w:szCs w:val="26"/>
        </w:rPr>
      </w:pPr>
    </w:p>
    <w:p w:rsidR="00A76DB3" w:rsidRDefault="002D08F1">
      <w:pPr>
        <w:numPr>
          <w:ilvl w:val="0"/>
          <w:numId w:val="36"/>
        </w:numPr>
        <w:jc w:val="both"/>
        <w:rPr>
          <w:sz w:val="26"/>
          <w:szCs w:val="26"/>
        </w:rPr>
      </w:pPr>
      <w:r>
        <w:rPr>
          <w:sz w:val="26"/>
          <w:szCs w:val="26"/>
        </w:rPr>
        <w:t xml:space="preserve"> Dans des circonstances exceptionnelles, le Maître d’Ouvrage peut solliciter le consentement du soumissionnaire</w:t>
      </w:r>
      <w:r>
        <w:rPr>
          <w:sz w:val="26"/>
          <w:szCs w:val="26"/>
        </w:rPr>
        <w:t xml:space="preserve"> à une prolongation du délai de validité. La demande et les réponses qui lui seront faites le seront par écrit (ou par télécopie). La validité de la caution de soumission prévue à l’article 19 du RGAO sera de même prolongée pour une durée correspondante. U</w:t>
      </w:r>
      <w:r>
        <w:rPr>
          <w:sz w:val="26"/>
          <w:szCs w:val="26"/>
        </w:rPr>
        <w:t>n soumissionnaire peut refuser de prolonger la validité de son offre sans perdre sa caution de soumission. Un soumissionnaire qui consent à une prolongation ne se verra pas demander de modifier son offre, ni ne sera autorisé à le faire.</w:t>
      </w:r>
    </w:p>
    <w:p w:rsidR="00A76DB3" w:rsidRDefault="00A76DB3">
      <w:pPr>
        <w:jc w:val="both"/>
        <w:rPr>
          <w:sz w:val="8"/>
          <w:szCs w:val="26"/>
        </w:rPr>
      </w:pPr>
    </w:p>
    <w:p w:rsidR="00A76DB3" w:rsidRDefault="002D08F1">
      <w:pPr>
        <w:numPr>
          <w:ilvl w:val="0"/>
          <w:numId w:val="36"/>
        </w:numPr>
        <w:jc w:val="both"/>
        <w:rPr>
          <w:sz w:val="26"/>
          <w:szCs w:val="26"/>
        </w:rPr>
      </w:pPr>
      <w:r>
        <w:rPr>
          <w:sz w:val="26"/>
          <w:szCs w:val="26"/>
        </w:rPr>
        <w:t xml:space="preserve"> Lorsque le Marché ne comporte pas d’article de révision de prix et que la période de validité des offres est prorogée de plus de quarante-huit (48) jours, les montants payables au soumissionnaire retenu, seront actualisés par application de la formule y r</w:t>
      </w:r>
      <w:r>
        <w:rPr>
          <w:sz w:val="26"/>
          <w:szCs w:val="26"/>
        </w:rPr>
        <w:t xml:space="preserve">elative figurant à la demande de prorogation que le Maître d’Ouvrage adressera </w:t>
      </w:r>
      <w:r>
        <w:rPr>
          <w:sz w:val="26"/>
          <w:szCs w:val="26"/>
        </w:rPr>
        <w:lastRenderedPageBreak/>
        <w:t>au (x) soumissionnaire (s). La demande du Maître d’Ouvrage devra inclure une forme de révision des prix. La période d’actualisation ira de la date de dépassement des quarante-hu</w:t>
      </w:r>
      <w:r>
        <w:rPr>
          <w:sz w:val="26"/>
          <w:szCs w:val="26"/>
        </w:rPr>
        <w:t>it (48) jours à la date de notification du Marché ou de l’Ordre de Service de démarrage des travaux au soumissionnaire retenu, tel que prévu par le CCAP. L’effet de l’actualisation n’est pas pris en considération aux fins de l’évaluation.</w:t>
      </w:r>
    </w:p>
    <w:p w:rsidR="00A76DB3" w:rsidRDefault="00A76DB3">
      <w:pPr>
        <w:jc w:val="both"/>
        <w:rPr>
          <w:b/>
          <w:bCs/>
          <w:sz w:val="26"/>
          <w:szCs w:val="26"/>
        </w:rPr>
      </w:pPr>
    </w:p>
    <w:p w:rsidR="00A76DB3" w:rsidRDefault="002D08F1">
      <w:pPr>
        <w:jc w:val="both"/>
        <w:rPr>
          <w:b/>
          <w:bCs/>
          <w:sz w:val="26"/>
          <w:szCs w:val="26"/>
        </w:rPr>
      </w:pPr>
      <w:r>
        <w:rPr>
          <w:b/>
          <w:bCs/>
          <w:sz w:val="26"/>
          <w:szCs w:val="26"/>
        </w:rPr>
        <w:t>Article 21 : For</w:t>
      </w:r>
      <w:r>
        <w:rPr>
          <w:b/>
          <w:bCs/>
          <w:sz w:val="26"/>
          <w:szCs w:val="26"/>
        </w:rPr>
        <w:t>me et signature de l’offre</w:t>
      </w:r>
    </w:p>
    <w:p w:rsidR="00A76DB3" w:rsidRDefault="00A76DB3">
      <w:pPr>
        <w:jc w:val="both"/>
        <w:rPr>
          <w:sz w:val="26"/>
          <w:szCs w:val="26"/>
        </w:rPr>
      </w:pPr>
    </w:p>
    <w:p w:rsidR="00A76DB3" w:rsidRDefault="002D08F1">
      <w:pPr>
        <w:numPr>
          <w:ilvl w:val="0"/>
          <w:numId w:val="37"/>
        </w:numPr>
        <w:jc w:val="both"/>
        <w:rPr>
          <w:sz w:val="26"/>
          <w:szCs w:val="26"/>
        </w:rPr>
      </w:pPr>
      <w:r>
        <w:rPr>
          <w:sz w:val="26"/>
          <w:szCs w:val="26"/>
        </w:rPr>
        <w:t xml:space="preserve"> Le soumissionnaire préparera un original des documents constitutifs de l’offre décrits à l’article 12 du RGAO, en un volume portant clairement l’indication « ORIGINAL ». De plus, le soumissionnaire soumettra le nombre de copies</w:t>
      </w:r>
      <w:r>
        <w:rPr>
          <w:sz w:val="26"/>
          <w:szCs w:val="26"/>
        </w:rPr>
        <w:t xml:space="preserve"> requis dans les RPAO, portant l’indication « COPIE ». En cas de divergence entre l’original et les copies, l’original fera foi.</w:t>
      </w:r>
    </w:p>
    <w:p w:rsidR="00A76DB3" w:rsidRDefault="00A76DB3">
      <w:pPr>
        <w:jc w:val="both"/>
        <w:rPr>
          <w:sz w:val="12"/>
          <w:szCs w:val="26"/>
        </w:rPr>
      </w:pPr>
    </w:p>
    <w:p w:rsidR="00A76DB3" w:rsidRDefault="002D08F1">
      <w:pPr>
        <w:numPr>
          <w:ilvl w:val="0"/>
          <w:numId w:val="37"/>
        </w:numPr>
        <w:jc w:val="both"/>
        <w:rPr>
          <w:sz w:val="26"/>
          <w:szCs w:val="26"/>
        </w:rPr>
      </w:pPr>
      <w:r>
        <w:rPr>
          <w:sz w:val="26"/>
          <w:szCs w:val="26"/>
        </w:rPr>
        <w:t xml:space="preserve"> L’original et toutes les copies de l’offre devront être dactylographiés ou écrits à l’encre indélébile (dans le cas des copie</w:t>
      </w:r>
      <w:r>
        <w:rPr>
          <w:sz w:val="26"/>
          <w:szCs w:val="26"/>
        </w:rPr>
        <w:t>s, des photocopies sont également acceptables) et seront signés par la ou les personnes dûment habilitées à signer au nom du soumissionnaire, conformément à l’article 6.1 (a) ou 6.2 (c) du RGAO, selon le cas. Toutes les pages de l’offre comprenant des surc</w:t>
      </w:r>
      <w:r>
        <w:rPr>
          <w:sz w:val="26"/>
          <w:szCs w:val="26"/>
        </w:rPr>
        <w:t>harges ou des changements seront paraphées par le ou les signataires de l’offre.</w:t>
      </w:r>
    </w:p>
    <w:p w:rsidR="00A76DB3" w:rsidRDefault="00A76DB3">
      <w:pPr>
        <w:jc w:val="both"/>
        <w:rPr>
          <w:sz w:val="8"/>
          <w:szCs w:val="26"/>
        </w:rPr>
      </w:pPr>
    </w:p>
    <w:p w:rsidR="00A76DB3" w:rsidRDefault="002D08F1">
      <w:pPr>
        <w:numPr>
          <w:ilvl w:val="0"/>
          <w:numId w:val="37"/>
        </w:numPr>
        <w:jc w:val="both"/>
        <w:rPr>
          <w:sz w:val="26"/>
          <w:szCs w:val="26"/>
        </w:rPr>
      </w:pPr>
      <w:r>
        <w:rPr>
          <w:sz w:val="26"/>
          <w:szCs w:val="26"/>
        </w:rPr>
        <w:t xml:space="preserve"> L’offre ne doit comporter aucune modification, suppression ni surcharge, à moins que de telles corrections ne soient paraphées par le ou les signataires de l’offre.</w:t>
      </w:r>
    </w:p>
    <w:p w:rsidR="00A76DB3" w:rsidRDefault="00A76DB3">
      <w:pPr>
        <w:jc w:val="both"/>
        <w:rPr>
          <w:sz w:val="26"/>
          <w:szCs w:val="26"/>
        </w:rPr>
      </w:pPr>
    </w:p>
    <w:p w:rsidR="00A76DB3" w:rsidRDefault="002D08F1">
      <w:pPr>
        <w:pStyle w:val="Titre1"/>
        <w:keepNext/>
        <w:keepLines/>
        <w:numPr>
          <w:ilvl w:val="0"/>
          <w:numId w:val="8"/>
        </w:numPr>
        <w:overflowPunct/>
        <w:autoSpaceDE/>
        <w:autoSpaceDN/>
        <w:adjustRightInd/>
        <w:spacing w:after="0"/>
        <w:ind w:right="2"/>
        <w:jc w:val="left"/>
        <w:rPr>
          <w:rFonts w:ascii="Times New Roman" w:hAnsi="Times New Roman"/>
          <w:b/>
          <w:sz w:val="28"/>
          <w:szCs w:val="14"/>
          <w:u w:color="000000"/>
        </w:rPr>
      </w:pPr>
      <w:bookmarkStart w:id="90" w:name="_Toc113973529"/>
      <w:r>
        <w:rPr>
          <w:rFonts w:ascii="Times New Roman" w:hAnsi="Times New Roman"/>
          <w:b/>
          <w:sz w:val="28"/>
          <w:szCs w:val="14"/>
          <w:u w:color="000000"/>
        </w:rPr>
        <w:t>DEPOT D</w:t>
      </w:r>
      <w:r>
        <w:rPr>
          <w:rFonts w:ascii="Times New Roman" w:hAnsi="Times New Roman"/>
          <w:b/>
          <w:sz w:val="28"/>
          <w:szCs w:val="14"/>
          <w:u w:color="000000"/>
        </w:rPr>
        <w:t>ES OFFRES</w:t>
      </w:r>
      <w:bookmarkEnd w:id="90"/>
    </w:p>
    <w:p w:rsidR="00A76DB3" w:rsidRDefault="00A76DB3">
      <w:pPr>
        <w:jc w:val="both"/>
        <w:rPr>
          <w:sz w:val="14"/>
          <w:szCs w:val="26"/>
        </w:rPr>
      </w:pPr>
    </w:p>
    <w:p w:rsidR="00A76DB3" w:rsidRDefault="002D08F1">
      <w:pPr>
        <w:jc w:val="both"/>
        <w:rPr>
          <w:b/>
          <w:bCs/>
          <w:sz w:val="26"/>
          <w:szCs w:val="26"/>
        </w:rPr>
      </w:pPr>
      <w:r>
        <w:rPr>
          <w:b/>
          <w:bCs/>
          <w:sz w:val="26"/>
          <w:szCs w:val="26"/>
        </w:rPr>
        <w:t>Article 22 : Cachetage et marquage des offres</w:t>
      </w:r>
    </w:p>
    <w:p w:rsidR="00A76DB3" w:rsidRDefault="00A76DB3">
      <w:pPr>
        <w:jc w:val="both"/>
        <w:rPr>
          <w:sz w:val="18"/>
          <w:szCs w:val="26"/>
        </w:rPr>
      </w:pPr>
    </w:p>
    <w:p w:rsidR="00A76DB3" w:rsidRDefault="002D08F1">
      <w:pPr>
        <w:numPr>
          <w:ilvl w:val="0"/>
          <w:numId w:val="38"/>
        </w:numPr>
        <w:jc w:val="both"/>
        <w:rPr>
          <w:sz w:val="26"/>
          <w:szCs w:val="26"/>
        </w:rPr>
      </w:pPr>
      <w:r>
        <w:rPr>
          <w:sz w:val="26"/>
          <w:szCs w:val="26"/>
        </w:rPr>
        <w:t xml:space="preserve"> Le soumissionnaire placera l’original et les copies des documents constitutifs de l’offre dans deux enveloppes séparées et scellées portant la mention « ORIGINAL » et « COPIE », selon le cas. Ces enveloppes seront ensuite placées dans une enveloppe extéri</w:t>
      </w:r>
      <w:r>
        <w:rPr>
          <w:sz w:val="26"/>
          <w:szCs w:val="26"/>
        </w:rPr>
        <w:t>eure qui devra également être scellée, mais qui ne devra donner aucune indication sur l’identité du soumissionnaire.</w:t>
      </w:r>
    </w:p>
    <w:p w:rsidR="00A76DB3" w:rsidRDefault="00A76DB3">
      <w:pPr>
        <w:jc w:val="both"/>
        <w:rPr>
          <w:sz w:val="10"/>
          <w:szCs w:val="26"/>
        </w:rPr>
      </w:pPr>
    </w:p>
    <w:p w:rsidR="00A76DB3" w:rsidRDefault="002D08F1">
      <w:pPr>
        <w:numPr>
          <w:ilvl w:val="0"/>
          <w:numId w:val="38"/>
        </w:numPr>
        <w:jc w:val="both"/>
        <w:rPr>
          <w:sz w:val="26"/>
          <w:szCs w:val="26"/>
        </w:rPr>
      </w:pPr>
      <w:r>
        <w:rPr>
          <w:sz w:val="26"/>
          <w:szCs w:val="26"/>
        </w:rPr>
        <w:t xml:space="preserve"> Les enveloppes intérieures et extérieures :</w:t>
      </w:r>
    </w:p>
    <w:p w:rsidR="00A76DB3" w:rsidRDefault="00A76DB3">
      <w:pPr>
        <w:jc w:val="both"/>
        <w:rPr>
          <w:sz w:val="12"/>
          <w:szCs w:val="26"/>
        </w:rPr>
      </w:pPr>
    </w:p>
    <w:p w:rsidR="00A76DB3" w:rsidRDefault="002D08F1">
      <w:pPr>
        <w:numPr>
          <w:ilvl w:val="1"/>
          <w:numId w:val="34"/>
        </w:numPr>
        <w:jc w:val="both"/>
        <w:rPr>
          <w:sz w:val="26"/>
          <w:szCs w:val="26"/>
        </w:rPr>
      </w:pPr>
      <w:r>
        <w:rPr>
          <w:sz w:val="26"/>
          <w:szCs w:val="26"/>
        </w:rPr>
        <w:t>seront adressées à l’Autorité Contractante à l’adresse indiquée dans le Règlement Particulie</w:t>
      </w:r>
      <w:r>
        <w:rPr>
          <w:sz w:val="26"/>
          <w:szCs w:val="26"/>
        </w:rPr>
        <w:t>r de l’Appel d’Offre ;</w:t>
      </w:r>
    </w:p>
    <w:p w:rsidR="00A76DB3" w:rsidRDefault="00A76DB3">
      <w:pPr>
        <w:ind w:left="1428"/>
        <w:jc w:val="both"/>
        <w:rPr>
          <w:sz w:val="12"/>
          <w:szCs w:val="26"/>
        </w:rPr>
      </w:pPr>
    </w:p>
    <w:p w:rsidR="00A76DB3" w:rsidRDefault="002D08F1">
      <w:pPr>
        <w:numPr>
          <w:ilvl w:val="1"/>
          <w:numId w:val="34"/>
        </w:numPr>
        <w:jc w:val="both"/>
        <w:rPr>
          <w:sz w:val="26"/>
          <w:szCs w:val="26"/>
        </w:rPr>
      </w:pPr>
      <w:r>
        <w:rPr>
          <w:sz w:val="26"/>
          <w:szCs w:val="26"/>
        </w:rPr>
        <w:t>porteront le nom du projet ainsi que l’objet et le numéro de l’Avis d’Appel d’Offres indiqués dans le RPAO, et la mention « </w:t>
      </w:r>
      <w:r>
        <w:rPr>
          <w:b/>
          <w:sz w:val="26"/>
          <w:szCs w:val="26"/>
        </w:rPr>
        <w:t>A N’OUVRIR QU’EN SEANCE DE DEPOUILLEMENT</w:t>
      </w:r>
      <w:r>
        <w:rPr>
          <w:sz w:val="26"/>
          <w:szCs w:val="26"/>
        </w:rPr>
        <w:t> ».</w:t>
      </w:r>
    </w:p>
    <w:p w:rsidR="00A76DB3" w:rsidRDefault="00A76DB3">
      <w:pPr>
        <w:jc w:val="both"/>
        <w:rPr>
          <w:sz w:val="12"/>
          <w:szCs w:val="26"/>
        </w:rPr>
      </w:pPr>
    </w:p>
    <w:p w:rsidR="00A76DB3" w:rsidRDefault="002D08F1">
      <w:pPr>
        <w:numPr>
          <w:ilvl w:val="0"/>
          <w:numId w:val="38"/>
        </w:numPr>
        <w:jc w:val="both"/>
        <w:rPr>
          <w:sz w:val="26"/>
          <w:szCs w:val="26"/>
        </w:rPr>
      </w:pPr>
      <w:r>
        <w:rPr>
          <w:sz w:val="26"/>
          <w:szCs w:val="26"/>
        </w:rPr>
        <w:t xml:space="preserve"> Les enveloppes intérieures porteront également le nom et l’adr</w:t>
      </w:r>
      <w:r>
        <w:rPr>
          <w:sz w:val="26"/>
          <w:szCs w:val="26"/>
        </w:rPr>
        <w:t>esse du soumissionnaire de façon à permettre à l’Autorité Contractante de renvoyer l’offre scellée si elle n’a pas été ouverte.</w:t>
      </w:r>
    </w:p>
    <w:p w:rsidR="00A76DB3" w:rsidRDefault="00A76DB3">
      <w:pPr>
        <w:jc w:val="both"/>
        <w:rPr>
          <w:sz w:val="14"/>
          <w:szCs w:val="26"/>
        </w:rPr>
      </w:pPr>
    </w:p>
    <w:p w:rsidR="00A76DB3" w:rsidRDefault="002D08F1">
      <w:pPr>
        <w:numPr>
          <w:ilvl w:val="0"/>
          <w:numId w:val="38"/>
        </w:numPr>
        <w:jc w:val="both"/>
        <w:rPr>
          <w:sz w:val="26"/>
          <w:szCs w:val="26"/>
        </w:rPr>
      </w:pPr>
      <w:r>
        <w:rPr>
          <w:sz w:val="26"/>
          <w:szCs w:val="26"/>
        </w:rPr>
        <w:t xml:space="preserve"> Si l’enveloppe extérieure n’est pas scellée et marquée comme indiqué à l’article 22.2 susvisé, l’Autorité Contractante ne sera</w:t>
      </w:r>
      <w:r>
        <w:rPr>
          <w:sz w:val="26"/>
          <w:szCs w:val="26"/>
        </w:rPr>
        <w:t xml:space="preserve"> nullement responsable si l’offre est égarée ou ouverte prématurément.</w:t>
      </w:r>
    </w:p>
    <w:p w:rsidR="00A76DB3" w:rsidRDefault="00A76DB3">
      <w:pPr>
        <w:jc w:val="both"/>
        <w:rPr>
          <w:sz w:val="26"/>
          <w:szCs w:val="26"/>
        </w:rPr>
      </w:pPr>
    </w:p>
    <w:p w:rsidR="00A76DB3" w:rsidRDefault="00A76DB3">
      <w:pPr>
        <w:jc w:val="both"/>
        <w:rPr>
          <w:sz w:val="2"/>
          <w:szCs w:val="26"/>
        </w:rPr>
      </w:pPr>
    </w:p>
    <w:p w:rsidR="00A76DB3" w:rsidRDefault="00A76DB3">
      <w:pPr>
        <w:jc w:val="both"/>
        <w:rPr>
          <w:b/>
          <w:bCs/>
          <w:sz w:val="2"/>
          <w:szCs w:val="26"/>
        </w:rPr>
      </w:pPr>
    </w:p>
    <w:p w:rsidR="00A76DB3" w:rsidRDefault="002D08F1">
      <w:pPr>
        <w:jc w:val="both"/>
        <w:rPr>
          <w:b/>
          <w:bCs/>
          <w:sz w:val="26"/>
          <w:szCs w:val="26"/>
        </w:rPr>
      </w:pPr>
      <w:r>
        <w:rPr>
          <w:b/>
          <w:bCs/>
          <w:sz w:val="26"/>
          <w:szCs w:val="26"/>
        </w:rPr>
        <w:t>Article 23 : Date et heure limite de dépôt des offres</w:t>
      </w:r>
    </w:p>
    <w:p w:rsidR="00A76DB3" w:rsidRDefault="00A76DB3">
      <w:pPr>
        <w:jc w:val="both"/>
        <w:rPr>
          <w:sz w:val="26"/>
          <w:szCs w:val="26"/>
        </w:rPr>
      </w:pPr>
    </w:p>
    <w:p w:rsidR="00A76DB3" w:rsidRDefault="002D08F1">
      <w:pPr>
        <w:numPr>
          <w:ilvl w:val="0"/>
          <w:numId w:val="39"/>
        </w:numPr>
        <w:jc w:val="both"/>
        <w:rPr>
          <w:sz w:val="26"/>
          <w:szCs w:val="26"/>
        </w:rPr>
      </w:pPr>
      <w:r>
        <w:rPr>
          <w:sz w:val="26"/>
          <w:szCs w:val="26"/>
        </w:rPr>
        <w:lastRenderedPageBreak/>
        <w:t xml:space="preserve"> Les offres doivent être reçues par l’Autorité Contractante à l’adresse spécifiée à l’article 22.2 (a) du RPAO au plus tard à la date et à l’heure spécifiées dans le Règlement Particulier de l’Appel d’Offres.</w:t>
      </w:r>
    </w:p>
    <w:p w:rsidR="00A76DB3" w:rsidRDefault="00A76DB3">
      <w:pPr>
        <w:jc w:val="both"/>
        <w:rPr>
          <w:sz w:val="8"/>
          <w:szCs w:val="26"/>
        </w:rPr>
      </w:pPr>
    </w:p>
    <w:p w:rsidR="00A76DB3" w:rsidRDefault="002D08F1">
      <w:pPr>
        <w:numPr>
          <w:ilvl w:val="0"/>
          <w:numId w:val="39"/>
        </w:numPr>
        <w:jc w:val="both"/>
        <w:rPr>
          <w:sz w:val="26"/>
          <w:szCs w:val="26"/>
        </w:rPr>
      </w:pPr>
      <w:r>
        <w:rPr>
          <w:sz w:val="26"/>
          <w:szCs w:val="26"/>
        </w:rPr>
        <w:t xml:space="preserve"> L’Autorité Contractante peut, à son gré, repo</w:t>
      </w:r>
      <w:r>
        <w:rPr>
          <w:sz w:val="26"/>
          <w:szCs w:val="26"/>
        </w:rPr>
        <w:t>rter la date limite fixée pour le dépôt des offres en publiant un additif conformément aux dispositions de l’article 9 du RGAO. Dans ce cas, tous les droits et obligations du Maître d’Ouvrage et des soumissionnaires précédemment régis par la date limite in</w:t>
      </w:r>
      <w:r>
        <w:rPr>
          <w:sz w:val="26"/>
          <w:szCs w:val="26"/>
        </w:rPr>
        <w:t>itiale seront régis par la nouvelle date limite.</w:t>
      </w:r>
    </w:p>
    <w:p w:rsidR="00A76DB3" w:rsidRDefault="00A76DB3">
      <w:pPr>
        <w:jc w:val="both"/>
        <w:rPr>
          <w:b/>
          <w:bCs/>
          <w:sz w:val="26"/>
          <w:szCs w:val="26"/>
        </w:rPr>
      </w:pPr>
    </w:p>
    <w:p w:rsidR="00A76DB3" w:rsidRDefault="002D08F1">
      <w:pPr>
        <w:jc w:val="both"/>
        <w:rPr>
          <w:b/>
          <w:bCs/>
          <w:sz w:val="26"/>
          <w:szCs w:val="26"/>
        </w:rPr>
      </w:pPr>
      <w:r>
        <w:rPr>
          <w:b/>
          <w:bCs/>
          <w:sz w:val="26"/>
          <w:szCs w:val="26"/>
        </w:rPr>
        <w:t>Article 24 : Offres hors délai</w:t>
      </w:r>
    </w:p>
    <w:p w:rsidR="00A76DB3" w:rsidRDefault="002D08F1">
      <w:pPr>
        <w:ind w:firstLine="708"/>
        <w:jc w:val="both"/>
        <w:rPr>
          <w:sz w:val="26"/>
          <w:szCs w:val="26"/>
        </w:rPr>
      </w:pPr>
      <w:r>
        <w:rPr>
          <w:sz w:val="26"/>
          <w:szCs w:val="26"/>
        </w:rPr>
        <w:t>Toute offre parvenue au Maître d’Ouvrage après les dates et heures limites fixées pour le dépôt des offres conformément à l’article 23 du RGAO sera déclarée hors délai et, par</w:t>
      </w:r>
      <w:r>
        <w:rPr>
          <w:sz w:val="26"/>
          <w:szCs w:val="26"/>
        </w:rPr>
        <w:t xml:space="preserve"> conséquent, rejetée.</w:t>
      </w:r>
    </w:p>
    <w:p w:rsidR="00A76DB3" w:rsidRDefault="00A76DB3">
      <w:pPr>
        <w:jc w:val="both"/>
        <w:rPr>
          <w:sz w:val="26"/>
          <w:szCs w:val="26"/>
        </w:rPr>
      </w:pPr>
    </w:p>
    <w:p w:rsidR="00A76DB3" w:rsidRDefault="00A76DB3">
      <w:pPr>
        <w:jc w:val="both"/>
        <w:rPr>
          <w:b/>
          <w:bCs/>
          <w:sz w:val="26"/>
          <w:szCs w:val="26"/>
        </w:rPr>
      </w:pPr>
    </w:p>
    <w:p w:rsidR="00A76DB3" w:rsidRDefault="002D08F1">
      <w:pPr>
        <w:jc w:val="both"/>
        <w:rPr>
          <w:b/>
          <w:bCs/>
          <w:sz w:val="26"/>
          <w:szCs w:val="26"/>
        </w:rPr>
      </w:pPr>
      <w:r>
        <w:rPr>
          <w:b/>
          <w:bCs/>
          <w:sz w:val="26"/>
          <w:szCs w:val="26"/>
        </w:rPr>
        <w:t>Article 25 : Modification, substitution et retrait des offres</w:t>
      </w:r>
    </w:p>
    <w:p w:rsidR="00A76DB3" w:rsidRDefault="002D08F1">
      <w:pPr>
        <w:numPr>
          <w:ilvl w:val="0"/>
          <w:numId w:val="40"/>
        </w:numPr>
        <w:jc w:val="both"/>
        <w:rPr>
          <w:sz w:val="26"/>
          <w:szCs w:val="26"/>
        </w:rPr>
      </w:pPr>
      <w:r>
        <w:rPr>
          <w:sz w:val="26"/>
          <w:szCs w:val="26"/>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w:t>
      </w:r>
      <w:r>
        <w:rPr>
          <w:sz w:val="26"/>
          <w:szCs w:val="26"/>
        </w:rPr>
        <w:t>offres. Ladite notification doit être signée par un représentant habilité en application de l’article 21.2 du RGAO. La notification ou l’offre de remplacement correspondante doit être jointe à la notification écrite. Les enveloppes doivent porter clairemen</w:t>
      </w:r>
      <w:r>
        <w:rPr>
          <w:sz w:val="26"/>
          <w:szCs w:val="26"/>
        </w:rPr>
        <w:t>t selon le cas, la mention « RETRAIT » et « OFFRE DE REMPLACEMENT » ou « MODIFICATION ».</w:t>
      </w:r>
    </w:p>
    <w:p w:rsidR="00A76DB3" w:rsidRDefault="00A76DB3">
      <w:pPr>
        <w:jc w:val="both"/>
        <w:rPr>
          <w:sz w:val="6"/>
          <w:szCs w:val="26"/>
        </w:rPr>
      </w:pPr>
    </w:p>
    <w:p w:rsidR="00A76DB3" w:rsidRDefault="002D08F1">
      <w:pPr>
        <w:numPr>
          <w:ilvl w:val="0"/>
          <w:numId w:val="40"/>
        </w:numPr>
        <w:jc w:val="both"/>
        <w:rPr>
          <w:sz w:val="26"/>
          <w:szCs w:val="26"/>
        </w:rPr>
      </w:pPr>
      <w:r>
        <w:rPr>
          <w:sz w:val="26"/>
          <w:szCs w:val="26"/>
        </w:rPr>
        <w:t xml:space="preserve"> La notification de modification, de remplacement ou de retrait de l’offre par le soumissionnaire sera préparée, cachetée, marquée et envoyée conformément aux disposi</w:t>
      </w:r>
      <w:r>
        <w:rPr>
          <w:sz w:val="26"/>
          <w:szCs w:val="26"/>
        </w:rPr>
        <w:t>tions de l’article 22 du RGAO. Le retrait peut également être notifié par télécopie, mais devra dans ce cas être confirmé par une notification écrite dûment signée, et dont la date, le cachet postal faisant foi, ne sera pas postérieure à la date limite fix</w:t>
      </w:r>
      <w:r>
        <w:rPr>
          <w:sz w:val="26"/>
          <w:szCs w:val="26"/>
        </w:rPr>
        <w:t>ée pour le dépôt des offres.</w:t>
      </w:r>
    </w:p>
    <w:p w:rsidR="00A76DB3" w:rsidRDefault="00A76DB3">
      <w:pPr>
        <w:jc w:val="both"/>
        <w:rPr>
          <w:sz w:val="10"/>
          <w:szCs w:val="26"/>
        </w:rPr>
      </w:pPr>
    </w:p>
    <w:p w:rsidR="00A76DB3" w:rsidRDefault="002D08F1">
      <w:pPr>
        <w:numPr>
          <w:ilvl w:val="0"/>
          <w:numId w:val="40"/>
        </w:numPr>
        <w:jc w:val="both"/>
        <w:rPr>
          <w:sz w:val="26"/>
          <w:szCs w:val="26"/>
        </w:rPr>
      </w:pPr>
      <w:r>
        <w:rPr>
          <w:sz w:val="26"/>
          <w:szCs w:val="26"/>
        </w:rPr>
        <w:t xml:space="preserve"> Les offres dont les soumissionnaires demandent le retrait en application de l’article 25.1 ci-dessus leur seront envoyées sans avoir été ouvertes.</w:t>
      </w:r>
    </w:p>
    <w:p w:rsidR="00A76DB3" w:rsidRDefault="00A76DB3">
      <w:pPr>
        <w:jc w:val="both"/>
        <w:rPr>
          <w:sz w:val="12"/>
          <w:szCs w:val="26"/>
        </w:rPr>
      </w:pPr>
    </w:p>
    <w:p w:rsidR="00A76DB3" w:rsidRDefault="002D08F1">
      <w:pPr>
        <w:numPr>
          <w:ilvl w:val="0"/>
          <w:numId w:val="40"/>
        </w:numPr>
        <w:jc w:val="both"/>
        <w:rPr>
          <w:sz w:val="26"/>
          <w:szCs w:val="26"/>
        </w:rPr>
      </w:pPr>
      <w:r>
        <w:rPr>
          <w:sz w:val="26"/>
          <w:szCs w:val="26"/>
        </w:rPr>
        <w:t xml:space="preserve"> Aucune offre ne peut être retirée dans l’intervalle compris entre la date li</w:t>
      </w:r>
      <w:r>
        <w:rPr>
          <w:sz w:val="26"/>
          <w:szCs w:val="26"/>
        </w:rPr>
        <w:t>mite de dépôt des offres et l’expiration de la période de validité de l’offre spécifiée par le modèle de soumission. Le retrait de son offre par un Soumissionnaire pendant cet intervalle peut entraîner la confiscation de la caution de soumission conforméme</w:t>
      </w:r>
      <w:r>
        <w:rPr>
          <w:sz w:val="26"/>
          <w:szCs w:val="26"/>
        </w:rPr>
        <w:t>nt aux dispositions de l’article 19.6 du RGAO.</w:t>
      </w:r>
    </w:p>
    <w:p w:rsidR="00A76DB3" w:rsidRDefault="00A76DB3">
      <w:pPr>
        <w:jc w:val="center"/>
        <w:rPr>
          <w:b/>
          <w:bCs/>
          <w:sz w:val="26"/>
          <w:szCs w:val="26"/>
        </w:rPr>
      </w:pPr>
    </w:p>
    <w:p w:rsidR="00A76DB3" w:rsidRDefault="002D08F1">
      <w:pPr>
        <w:pStyle w:val="Titre1"/>
        <w:keepNext/>
        <w:keepLines/>
        <w:numPr>
          <w:ilvl w:val="0"/>
          <w:numId w:val="8"/>
        </w:numPr>
        <w:overflowPunct/>
        <w:autoSpaceDE/>
        <w:autoSpaceDN/>
        <w:adjustRightInd/>
        <w:spacing w:after="0"/>
        <w:ind w:right="2"/>
        <w:jc w:val="left"/>
        <w:rPr>
          <w:rFonts w:ascii="Times New Roman" w:hAnsi="Times New Roman"/>
          <w:b/>
          <w:sz w:val="28"/>
          <w:szCs w:val="14"/>
          <w:u w:color="000000"/>
        </w:rPr>
      </w:pPr>
      <w:bookmarkStart w:id="91" w:name="_Toc113973530"/>
      <w:r>
        <w:rPr>
          <w:rFonts w:ascii="Times New Roman" w:hAnsi="Times New Roman"/>
          <w:b/>
          <w:sz w:val="28"/>
          <w:szCs w:val="14"/>
          <w:u w:color="000000"/>
        </w:rPr>
        <w:t>OUVERTURE DES PLIS ET EVALUATION DES OFFRES</w:t>
      </w:r>
      <w:bookmarkEnd w:id="91"/>
    </w:p>
    <w:p w:rsidR="00A76DB3" w:rsidRDefault="00A76DB3">
      <w:pPr>
        <w:jc w:val="both"/>
        <w:rPr>
          <w:sz w:val="26"/>
          <w:szCs w:val="26"/>
        </w:rPr>
      </w:pPr>
    </w:p>
    <w:p w:rsidR="00A76DB3" w:rsidRDefault="002D08F1">
      <w:pPr>
        <w:jc w:val="both"/>
        <w:rPr>
          <w:b/>
          <w:bCs/>
          <w:sz w:val="26"/>
          <w:szCs w:val="26"/>
        </w:rPr>
      </w:pPr>
      <w:r>
        <w:rPr>
          <w:b/>
          <w:bCs/>
          <w:sz w:val="26"/>
          <w:szCs w:val="26"/>
        </w:rPr>
        <w:t>Article 26 : Ouverture des plis et recours</w:t>
      </w:r>
    </w:p>
    <w:p w:rsidR="00A76DB3" w:rsidRDefault="00A76DB3">
      <w:pPr>
        <w:jc w:val="both"/>
        <w:rPr>
          <w:sz w:val="14"/>
          <w:szCs w:val="26"/>
        </w:rPr>
      </w:pPr>
    </w:p>
    <w:p w:rsidR="00A76DB3" w:rsidRDefault="002D08F1">
      <w:pPr>
        <w:numPr>
          <w:ilvl w:val="0"/>
          <w:numId w:val="41"/>
        </w:numPr>
        <w:jc w:val="both"/>
        <w:rPr>
          <w:sz w:val="26"/>
          <w:szCs w:val="26"/>
        </w:rPr>
      </w:pPr>
      <w:r>
        <w:rPr>
          <w:sz w:val="26"/>
          <w:szCs w:val="26"/>
        </w:rPr>
        <w:t xml:space="preserve"> La Commission de Passation des Marchés compétente procédera à l’ouverture des plis en un ou deux temps et en présence </w:t>
      </w:r>
      <w:r>
        <w:rPr>
          <w:sz w:val="26"/>
          <w:szCs w:val="26"/>
        </w:rPr>
        <w:t>des représentants des soumissionnaires qui souhaitent y assister, à la date, à l’heure et à l’adresse indiquée dans le RPAO. Les représentants des soumissionnaires qui sont présents signeront un registre ou une feuille attestant leur présence.</w:t>
      </w:r>
    </w:p>
    <w:p w:rsidR="00A76DB3" w:rsidRDefault="00A76DB3">
      <w:pPr>
        <w:jc w:val="both"/>
        <w:rPr>
          <w:sz w:val="12"/>
          <w:szCs w:val="26"/>
        </w:rPr>
      </w:pPr>
    </w:p>
    <w:p w:rsidR="00A76DB3" w:rsidRDefault="002D08F1">
      <w:pPr>
        <w:numPr>
          <w:ilvl w:val="0"/>
          <w:numId w:val="41"/>
        </w:numPr>
        <w:jc w:val="both"/>
        <w:rPr>
          <w:sz w:val="26"/>
          <w:szCs w:val="26"/>
        </w:rPr>
      </w:pPr>
      <w:r>
        <w:rPr>
          <w:sz w:val="26"/>
          <w:szCs w:val="26"/>
        </w:rPr>
        <w:lastRenderedPageBreak/>
        <w:t xml:space="preserve"> Dans un pr</w:t>
      </w:r>
      <w:r>
        <w:rPr>
          <w:sz w:val="26"/>
          <w:szCs w:val="26"/>
        </w:rPr>
        <w:t xml:space="preserve">emier temps, les enveloppes marquées « RETRAIT » seront ouvertes et leur contenu annoncé à haute voix, tandis que l’enveloppe contenant l’offre correspondante sera renvoyée au soumissionnaire sans avoir été ouverte. Le retrait d’une offre ne sera autorisé </w:t>
      </w:r>
      <w:r>
        <w:rPr>
          <w:sz w:val="26"/>
          <w:szCs w:val="26"/>
        </w:rPr>
        <w:t xml:space="preserve">que si la notification correspondante contient une habilitation valide du signataire à demander le retrait et si cette notification est lue à haute voix. Ensuite, les enveloppes marquées « OFFRES DE REMPLACEMENT » seront ouvertes et annoncées à haute voix </w:t>
      </w:r>
      <w:r>
        <w:rPr>
          <w:sz w:val="26"/>
          <w:szCs w:val="26"/>
        </w:rPr>
        <w:t>et la nouvelle offre correspondante substituée à la précédente, qui sera renvoyée au soumissionnaire concerné sans avoir été ouverture.</w:t>
      </w:r>
    </w:p>
    <w:p w:rsidR="00A76DB3" w:rsidRDefault="00A76DB3">
      <w:pPr>
        <w:jc w:val="both"/>
        <w:rPr>
          <w:sz w:val="8"/>
          <w:szCs w:val="26"/>
        </w:rPr>
      </w:pPr>
    </w:p>
    <w:p w:rsidR="00A76DB3" w:rsidRDefault="002D08F1">
      <w:pPr>
        <w:ind w:firstLine="708"/>
        <w:jc w:val="both"/>
        <w:rPr>
          <w:sz w:val="26"/>
          <w:szCs w:val="26"/>
        </w:rPr>
      </w:pPr>
      <w:r>
        <w:rPr>
          <w:sz w:val="26"/>
          <w:szCs w:val="26"/>
        </w:rPr>
        <w:t>Le remplacement d’offre ne sera autorisé que si la notification correspondante contient une habilitation valide du sign</w:t>
      </w:r>
      <w:r>
        <w:rPr>
          <w:sz w:val="26"/>
          <w:szCs w:val="26"/>
        </w:rPr>
        <w:t>ataire à demander le remplacement et est lue à haute voix. Enfin, les enveloppes marquées « MODIFICATION » seront ouvertes et leur contenu lu à haute voix avec l’offre correspondante. La modification d’offre ne sera autorisée que si la notification corresp</w:t>
      </w:r>
      <w:r>
        <w:rPr>
          <w:sz w:val="26"/>
          <w:szCs w:val="26"/>
        </w:rPr>
        <w:t>ondante contient une habilitation valide du signataire à demander la modification et est lu à haute voix. Seules les offres qui ont été ouvertes et annoncées à haute voix lors de l’ouverture des plis seront ensuite évaluées.</w:t>
      </w:r>
    </w:p>
    <w:p w:rsidR="00A76DB3" w:rsidRDefault="00A76DB3">
      <w:pPr>
        <w:jc w:val="both"/>
        <w:rPr>
          <w:sz w:val="10"/>
          <w:szCs w:val="26"/>
        </w:rPr>
      </w:pPr>
    </w:p>
    <w:p w:rsidR="00A76DB3" w:rsidRDefault="002D08F1">
      <w:pPr>
        <w:numPr>
          <w:ilvl w:val="0"/>
          <w:numId w:val="41"/>
        </w:numPr>
        <w:jc w:val="both"/>
        <w:rPr>
          <w:sz w:val="26"/>
          <w:szCs w:val="26"/>
        </w:rPr>
      </w:pPr>
      <w:r>
        <w:rPr>
          <w:sz w:val="26"/>
          <w:szCs w:val="26"/>
        </w:rPr>
        <w:t xml:space="preserve"> Toutes les enveloppes seront </w:t>
      </w:r>
      <w:r>
        <w:rPr>
          <w:sz w:val="26"/>
          <w:szCs w:val="26"/>
        </w:rPr>
        <w:t>ouvertes l’une après l’autre et le nom du soumissionnaire annoncé à haute voix ainsi que la mention éventuelle d’une modification, le prix de l’offre, y compris tout rabais [</w:t>
      </w:r>
      <w:r>
        <w:rPr>
          <w:i/>
          <w:iCs/>
          <w:sz w:val="26"/>
          <w:szCs w:val="26"/>
        </w:rPr>
        <w:t>en cas d’ouverture des offres financières</w:t>
      </w:r>
      <w:r>
        <w:rPr>
          <w:sz w:val="26"/>
          <w:szCs w:val="26"/>
        </w:rPr>
        <w:t>] et toute variante le cas échéant, l’exi</w:t>
      </w:r>
      <w:r>
        <w:rPr>
          <w:sz w:val="26"/>
          <w:szCs w:val="26"/>
        </w:rPr>
        <w:t>stence d’une garantie d’offre si elle est exigée, et tout autre détail que le Maître d’Ouvrage peut juger utile de mentionner. Seuls les rabais et variantes de l’offre annoncés à haute voix lors de l’ouverture des plis seront soumis à évaluation.</w:t>
      </w:r>
    </w:p>
    <w:p w:rsidR="00A76DB3" w:rsidRDefault="00A76DB3">
      <w:pPr>
        <w:jc w:val="both"/>
        <w:rPr>
          <w:sz w:val="10"/>
          <w:szCs w:val="26"/>
        </w:rPr>
      </w:pPr>
    </w:p>
    <w:p w:rsidR="00A76DB3" w:rsidRDefault="002D08F1">
      <w:pPr>
        <w:numPr>
          <w:ilvl w:val="0"/>
          <w:numId w:val="41"/>
        </w:numPr>
        <w:jc w:val="both"/>
        <w:rPr>
          <w:sz w:val="26"/>
          <w:szCs w:val="26"/>
        </w:rPr>
      </w:pPr>
      <w:r>
        <w:rPr>
          <w:sz w:val="26"/>
          <w:szCs w:val="26"/>
        </w:rPr>
        <w:t xml:space="preserve"> Les offres (et les modifications reçues conformément aux dispositions de l’article 24 du RGAO) qui n’ont pas été ouvertes et lues à haute voix durant la séance d’ouverture des plis, quelle qu’en soit la raison, ne seront pas soumises à évaluation.</w:t>
      </w:r>
    </w:p>
    <w:p w:rsidR="00A76DB3" w:rsidRDefault="00A76DB3">
      <w:pPr>
        <w:jc w:val="both"/>
        <w:rPr>
          <w:sz w:val="10"/>
          <w:szCs w:val="26"/>
        </w:rPr>
      </w:pPr>
    </w:p>
    <w:p w:rsidR="00A76DB3" w:rsidRDefault="002D08F1">
      <w:pPr>
        <w:numPr>
          <w:ilvl w:val="0"/>
          <w:numId w:val="41"/>
        </w:numPr>
        <w:jc w:val="both"/>
        <w:rPr>
          <w:sz w:val="26"/>
          <w:szCs w:val="26"/>
        </w:rPr>
      </w:pPr>
      <w:r>
        <w:rPr>
          <w:sz w:val="26"/>
          <w:szCs w:val="26"/>
        </w:rPr>
        <w:t xml:space="preserve"> Il es</w:t>
      </w:r>
      <w:r>
        <w:rPr>
          <w:sz w:val="26"/>
          <w:szCs w:val="26"/>
        </w:rPr>
        <w:t>t établi, séance tenante un procès-verbal d’ouverture des plis qui mentionne la recevabilité des offres, leur régularité administrative, leurs prix, leurs rabais, et leurs délais ainsi que la composition de la Sous-commission d’Analyse. Une copie dudit pro</w:t>
      </w:r>
      <w:r>
        <w:rPr>
          <w:sz w:val="26"/>
          <w:szCs w:val="26"/>
        </w:rPr>
        <w:t>cès-verbal à laquelle est annexée la feuille de présence et remise à tous les participants à la fin de la séance.</w:t>
      </w:r>
    </w:p>
    <w:p w:rsidR="00A76DB3" w:rsidRDefault="00A76DB3">
      <w:pPr>
        <w:jc w:val="both"/>
        <w:rPr>
          <w:sz w:val="14"/>
          <w:szCs w:val="26"/>
        </w:rPr>
      </w:pPr>
    </w:p>
    <w:p w:rsidR="00A76DB3" w:rsidRDefault="002D08F1">
      <w:pPr>
        <w:numPr>
          <w:ilvl w:val="0"/>
          <w:numId w:val="41"/>
        </w:numPr>
        <w:jc w:val="both"/>
        <w:rPr>
          <w:sz w:val="26"/>
          <w:szCs w:val="26"/>
        </w:rPr>
      </w:pPr>
      <w:r>
        <w:rPr>
          <w:sz w:val="26"/>
          <w:szCs w:val="26"/>
        </w:rPr>
        <w:t xml:space="preserve"> A la fin de chaque séance d’ouverture des plis, le Président de la Commission met immédiatement à la disposition du point focal désigné par </w:t>
      </w:r>
      <w:r>
        <w:rPr>
          <w:sz w:val="26"/>
          <w:szCs w:val="26"/>
        </w:rPr>
        <w:t>l’ARMP, une copie paraphée des offres des soumissionnaires.</w:t>
      </w:r>
    </w:p>
    <w:p w:rsidR="00A76DB3" w:rsidRDefault="00A76DB3">
      <w:pPr>
        <w:jc w:val="both"/>
        <w:rPr>
          <w:sz w:val="10"/>
          <w:szCs w:val="26"/>
        </w:rPr>
      </w:pPr>
    </w:p>
    <w:p w:rsidR="00A76DB3" w:rsidRDefault="002D08F1">
      <w:pPr>
        <w:numPr>
          <w:ilvl w:val="0"/>
          <w:numId w:val="41"/>
        </w:numPr>
        <w:jc w:val="both"/>
        <w:rPr>
          <w:sz w:val="26"/>
          <w:szCs w:val="26"/>
        </w:rPr>
      </w:pPr>
      <w:r>
        <w:rPr>
          <w:sz w:val="26"/>
          <w:szCs w:val="26"/>
        </w:rPr>
        <w:t xml:space="preserve"> En cas des recours, tel que prévu par le Code des Marchés Publics, il doit être adressé à l’Autorité Chargée des Marchés Publics avec copies à l’organisme chargé de la régulation des Marchés publics et au Maître d’Ouvrage.</w:t>
      </w:r>
    </w:p>
    <w:p w:rsidR="00A76DB3" w:rsidRDefault="00A76DB3">
      <w:pPr>
        <w:jc w:val="both"/>
        <w:rPr>
          <w:sz w:val="8"/>
          <w:szCs w:val="26"/>
        </w:rPr>
      </w:pPr>
    </w:p>
    <w:p w:rsidR="00A76DB3" w:rsidRDefault="002D08F1">
      <w:pPr>
        <w:ind w:firstLine="708"/>
        <w:jc w:val="both"/>
        <w:rPr>
          <w:sz w:val="26"/>
          <w:szCs w:val="26"/>
        </w:rPr>
      </w:pPr>
      <w:r>
        <w:rPr>
          <w:sz w:val="26"/>
          <w:szCs w:val="26"/>
        </w:rPr>
        <w:t xml:space="preserve">Il doit parvenir dans un délai </w:t>
      </w:r>
      <w:r>
        <w:rPr>
          <w:sz w:val="26"/>
          <w:szCs w:val="26"/>
        </w:rPr>
        <w:t>maximum de QUATRE (04) jours ouvrables après ouverture des plis, sous la forme d’une lettre à laquelle est obligatoirement joint un feuillet de la fiche de recours dûment signée par le requérant et, éventuellement, par le Président de la Commission de Pass</w:t>
      </w:r>
      <w:r>
        <w:rPr>
          <w:sz w:val="26"/>
          <w:szCs w:val="26"/>
        </w:rPr>
        <w:t>ation des Marchés.</w:t>
      </w:r>
    </w:p>
    <w:p w:rsidR="00A76DB3" w:rsidRDefault="00A76DB3">
      <w:pPr>
        <w:jc w:val="both"/>
        <w:rPr>
          <w:sz w:val="12"/>
          <w:szCs w:val="26"/>
        </w:rPr>
      </w:pPr>
    </w:p>
    <w:p w:rsidR="00A76DB3" w:rsidRDefault="002D08F1">
      <w:pPr>
        <w:ind w:firstLine="708"/>
        <w:jc w:val="both"/>
        <w:rPr>
          <w:sz w:val="26"/>
          <w:szCs w:val="26"/>
        </w:rPr>
      </w:pPr>
      <w:r>
        <w:rPr>
          <w:sz w:val="26"/>
          <w:szCs w:val="26"/>
        </w:rPr>
        <w:t>L’Observateur Indépendant annexe à son rapport, le feuillet qui lui a été remis, assorti des commentaires ou des observations y afférents.</w:t>
      </w:r>
    </w:p>
    <w:p w:rsidR="00A76DB3" w:rsidRDefault="00A76DB3">
      <w:pPr>
        <w:jc w:val="both"/>
        <w:rPr>
          <w:sz w:val="8"/>
          <w:szCs w:val="26"/>
        </w:rPr>
      </w:pPr>
    </w:p>
    <w:p w:rsidR="00A76DB3" w:rsidRDefault="00A76DB3">
      <w:pPr>
        <w:jc w:val="both"/>
        <w:rPr>
          <w:sz w:val="8"/>
          <w:szCs w:val="26"/>
        </w:rPr>
      </w:pPr>
    </w:p>
    <w:p w:rsidR="00A76DB3" w:rsidRDefault="00A76DB3">
      <w:pPr>
        <w:jc w:val="both"/>
        <w:rPr>
          <w:sz w:val="8"/>
          <w:szCs w:val="26"/>
        </w:rPr>
      </w:pPr>
    </w:p>
    <w:p w:rsidR="00A76DB3" w:rsidRDefault="002D08F1">
      <w:pPr>
        <w:jc w:val="both"/>
        <w:rPr>
          <w:b/>
          <w:bCs/>
          <w:sz w:val="26"/>
          <w:szCs w:val="26"/>
        </w:rPr>
      </w:pPr>
      <w:r>
        <w:rPr>
          <w:b/>
          <w:bCs/>
          <w:sz w:val="26"/>
          <w:szCs w:val="26"/>
        </w:rPr>
        <w:t>Article 27 : Caractère confidentiel de la procédure</w:t>
      </w:r>
    </w:p>
    <w:p w:rsidR="00A76DB3" w:rsidRDefault="00A76DB3">
      <w:pPr>
        <w:jc w:val="both"/>
        <w:rPr>
          <w:sz w:val="26"/>
          <w:szCs w:val="26"/>
        </w:rPr>
      </w:pPr>
    </w:p>
    <w:p w:rsidR="00A76DB3" w:rsidRDefault="002D08F1">
      <w:pPr>
        <w:numPr>
          <w:ilvl w:val="0"/>
          <w:numId w:val="42"/>
        </w:numPr>
        <w:jc w:val="both"/>
        <w:rPr>
          <w:sz w:val="26"/>
          <w:szCs w:val="26"/>
        </w:rPr>
      </w:pPr>
      <w:r>
        <w:rPr>
          <w:sz w:val="26"/>
          <w:szCs w:val="26"/>
        </w:rPr>
        <w:t xml:space="preserve"> Aucune information relative à l’examen, </w:t>
      </w:r>
      <w:r>
        <w:rPr>
          <w:sz w:val="26"/>
          <w:szCs w:val="26"/>
        </w:rPr>
        <w:t>à l’évaluation, à la comparaison des offres, et à la vérification de la qualification des soumissionnaires, et à la recommandation d’attribution du Marché ne sera donnée aux soumissionnaires, ni à toute autre personne non concernée par ladite procédure tan</w:t>
      </w:r>
      <w:r>
        <w:rPr>
          <w:sz w:val="26"/>
          <w:szCs w:val="26"/>
        </w:rPr>
        <w:t>t que l’attribution du Marché n’aura pas été rendue publique.</w:t>
      </w:r>
    </w:p>
    <w:p w:rsidR="00A76DB3" w:rsidRDefault="00A76DB3">
      <w:pPr>
        <w:jc w:val="both"/>
        <w:rPr>
          <w:sz w:val="8"/>
          <w:szCs w:val="26"/>
        </w:rPr>
      </w:pPr>
    </w:p>
    <w:p w:rsidR="00A76DB3" w:rsidRDefault="002D08F1">
      <w:pPr>
        <w:numPr>
          <w:ilvl w:val="0"/>
          <w:numId w:val="42"/>
        </w:numPr>
        <w:jc w:val="both"/>
        <w:rPr>
          <w:sz w:val="26"/>
          <w:szCs w:val="26"/>
        </w:rPr>
      </w:pPr>
      <w:r>
        <w:rPr>
          <w:sz w:val="26"/>
          <w:szCs w:val="26"/>
        </w:rPr>
        <w:t xml:space="preserve"> Toute tentative faite par un soumissionnaire pour influencer la Commission de Passation des Marchés ou la Sous-commission d’Analyse dans l’évaluation des offres ou à l’Autorité Contractante da</w:t>
      </w:r>
      <w:r>
        <w:rPr>
          <w:sz w:val="26"/>
          <w:szCs w:val="26"/>
        </w:rPr>
        <w:t>ns la décision d’attribution peut entraîner le rejet de son offre.</w:t>
      </w:r>
    </w:p>
    <w:p w:rsidR="00A76DB3" w:rsidRDefault="00A76DB3">
      <w:pPr>
        <w:jc w:val="both"/>
        <w:rPr>
          <w:sz w:val="12"/>
          <w:szCs w:val="26"/>
        </w:rPr>
      </w:pPr>
    </w:p>
    <w:p w:rsidR="00A76DB3" w:rsidRDefault="002D08F1">
      <w:pPr>
        <w:numPr>
          <w:ilvl w:val="0"/>
          <w:numId w:val="42"/>
        </w:numPr>
        <w:jc w:val="both"/>
        <w:rPr>
          <w:sz w:val="26"/>
          <w:szCs w:val="26"/>
        </w:rPr>
      </w:pPr>
      <w:r>
        <w:rPr>
          <w:sz w:val="26"/>
          <w:szCs w:val="26"/>
        </w:rPr>
        <w:t xml:space="preserve"> Nonobstant les dispositions de l’alinéa 27.2, entre l’ouverture des plis et l’attribution du Marché, si un soumissionnaire souhaite entrer en contact avec l’Autorité Contractante pour les</w:t>
      </w:r>
      <w:r>
        <w:rPr>
          <w:sz w:val="26"/>
          <w:szCs w:val="26"/>
        </w:rPr>
        <w:t xml:space="preserve"> motifs ayant trait à son offre, il devra le faire par écrit.</w:t>
      </w:r>
    </w:p>
    <w:p w:rsidR="00A76DB3" w:rsidRDefault="00A76DB3">
      <w:pPr>
        <w:jc w:val="both"/>
        <w:rPr>
          <w:b/>
          <w:bCs/>
          <w:sz w:val="10"/>
          <w:szCs w:val="26"/>
        </w:rPr>
      </w:pPr>
    </w:p>
    <w:p w:rsidR="00A76DB3" w:rsidRDefault="00A76DB3">
      <w:pPr>
        <w:jc w:val="both"/>
        <w:rPr>
          <w:b/>
          <w:bCs/>
          <w:sz w:val="10"/>
          <w:szCs w:val="26"/>
        </w:rPr>
      </w:pPr>
    </w:p>
    <w:p w:rsidR="00A76DB3" w:rsidRDefault="00A76DB3">
      <w:pPr>
        <w:jc w:val="both"/>
        <w:rPr>
          <w:b/>
          <w:bCs/>
          <w:sz w:val="10"/>
          <w:szCs w:val="26"/>
        </w:rPr>
      </w:pPr>
    </w:p>
    <w:p w:rsidR="00A76DB3" w:rsidRDefault="002D08F1">
      <w:pPr>
        <w:jc w:val="both"/>
        <w:rPr>
          <w:b/>
          <w:bCs/>
          <w:sz w:val="26"/>
          <w:szCs w:val="26"/>
        </w:rPr>
      </w:pPr>
      <w:r>
        <w:rPr>
          <w:b/>
          <w:bCs/>
          <w:sz w:val="26"/>
          <w:szCs w:val="26"/>
        </w:rPr>
        <w:t>Article 28 : Eclaircissements sur les offres et contacts avec le Maître d’Ouvrage</w:t>
      </w:r>
    </w:p>
    <w:p w:rsidR="00A76DB3" w:rsidRDefault="00A76DB3">
      <w:pPr>
        <w:jc w:val="both"/>
        <w:rPr>
          <w:sz w:val="14"/>
          <w:szCs w:val="26"/>
        </w:rPr>
      </w:pPr>
    </w:p>
    <w:p w:rsidR="00A76DB3" w:rsidRDefault="002D08F1">
      <w:pPr>
        <w:numPr>
          <w:ilvl w:val="0"/>
          <w:numId w:val="43"/>
        </w:numPr>
        <w:jc w:val="both"/>
        <w:rPr>
          <w:sz w:val="26"/>
          <w:szCs w:val="26"/>
        </w:rPr>
      </w:pPr>
      <w:r>
        <w:rPr>
          <w:sz w:val="26"/>
          <w:szCs w:val="26"/>
        </w:rPr>
        <w:t xml:space="preserve">Pour faciliter l’examen, l’évaluation et la comparaison des offres, la Commission de Passation des Marchés </w:t>
      </w:r>
      <w:r>
        <w:rPr>
          <w:sz w:val="26"/>
          <w:szCs w:val="26"/>
        </w:rPr>
        <w:t>peut, si elle le désire, demander à tout soumissionnaire de donner des éclaircissements sur son offre. La demande d’éclaircissements et la réponse qui lui est apportée sont formulée par écrit, mais aucun changement du montant ou du contenu de la soumission</w:t>
      </w:r>
      <w:r>
        <w:rPr>
          <w:sz w:val="26"/>
          <w:szCs w:val="26"/>
        </w:rPr>
        <w:t xml:space="preserve"> n’est recherché, offert ou autorisé, sauf si c’est nécessaire pour confirmer la correction d’erreurs de calcul découvertes par la Sous-commission d’Analyse lors de l’évaluation des soumissions conformément aux dispositions de l’article 32 du RGAO.</w:t>
      </w:r>
    </w:p>
    <w:p w:rsidR="00A76DB3" w:rsidRDefault="00A76DB3">
      <w:pPr>
        <w:jc w:val="both"/>
        <w:rPr>
          <w:sz w:val="8"/>
          <w:szCs w:val="26"/>
        </w:rPr>
      </w:pPr>
    </w:p>
    <w:p w:rsidR="00A76DB3" w:rsidRDefault="002D08F1">
      <w:pPr>
        <w:numPr>
          <w:ilvl w:val="0"/>
          <w:numId w:val="43"/>
        </w:numPr>
        <w:jc w:val="both"/>
        <w:rPr>
          <w:sz w:val="26"/>
          <w:szCs w:val="26"/>
        </w:rPr>
      </w:pPr>
      <w:r>
        <w:rPr>
          <w:sz w:val="26"/>
          <w:szCs w:val="26"/>
        </w:rPr>
        <w:t>Sous r</w:t>
      </w:r>
      <w:r>
        <w:rPr>
          <w:sz w:val="26"/>
          <w:szCs w:val="26"/>
        </w:rPr>
        <w:t>éserve des dispositions de l’alinéa 1 susvisé, les soumissionnaires ne contacteront pas les membres de la Commission de Passation des Marchés et de la Sous-commission pour des questions ayant trait à leurs offres, entre l’ouverture des plis et l’attributio</w:t>
      </w:r>
      <w:r>
        <w:rPr>
          <w:sz w:val="26"/>
          <w:szCs w:val="26"/>
        </w:rPr>
        <w:t>n du Marché.</w:t>
      </w:r>
    </w:p>
    <w:p w:rsidR="00A76DB3" w:rsidRDefault="00A76DB3">
      <w:pPr>
        <w:jc w:val="both"/>
        <w:rPr>
          <w:sz w:val="26"/>
          <w:szCs w:val="26"/>
        </w:rPr>
      </w:pPr>
    </w:p>
    <w:p w:rsidR="00A76DB3" w:rsidRDefault="002D08F1">
      <w:pPr>
        <w:jc w:val="both"/>
        <w:rPr>
          <w:b/>
          <w:bCs/>
          <w:sz w:val="26"/>
          <w:szCs w:val="26"/>
        </w:rPr>
      </w:pPr>
      <w:r>
        <w:rPr>
          <w:b/>
          <w:bCs/>
          <w:sz w:val="26"/>
          <w:szCs w:val="26"/>
        </w:rPr>
        <w:t>Article 29 : Conformité des offres</w:t>
      </w:r>
    </w:p>
    <w:p w:rsidR="00A76DB3" w:rsidRDefault="00A76DB3">
      <w:pPr>
        <w:jc w:val="both"/>
        <w:rPr>
          <w:sz w:val="14"/>
          <w:szCs w:val="26"/>
        </w:rPr>
      </w:pPr>
    </w:p>
    <w:p w:rsidR="00A76DB3" w:rsidRDefault="002D08F1">
      <w:pPr>
        <w:numPr>
          <w:ilvl w:val="0"/>
          <w:numId w:val="44"/>
        </w:numPr>
        <w:jc w:val="both"/>
        <w:rPr>
          <w:sz w:val="26"/>
          <w:szCs w:val="26"/>
        </w:rPr>
      </w:pPr>
      <w:r>
        <w:rPr>
          <w:sz w:val="26"/>
          <w:szCs w:val="26"/>
        </w:rPr>
        <w:t xml:space="preserve"> La Sous-commission d’Analyse procèdera à un examen détaillé des offres pour déterminer si elles sont complètes, si les garanties exigées ont été fournies, si les documents ont été correctement signés, et s</w:t>
      </w:r>
      <w:r>
        <w:rPr>
          <w:sz w:val="26"/>
          <w:szCs w:val="26"/>
        </w:rPr>
        <w:t>i les offres sont d’une façon générale en bon ordre.</w:t>
      </w:r>
    </w:p>
    <w:p w:rsidR="00A76DB3" w:rsidRDefault="00A76DB3">
      <w:pPr>
        <w:jc w:val="both"/>
        <w:rPr>
          <w:sz w:val="16"/>
          <w:szCs w:val="26"/>
        </w:rPr>
      </w:pPr>
    </w:p>
    <w:p w:rsidR="00A76DB3" w:rsidRDefault="002D08F1">
      <w:pPr>
        <w:numPr>
          <w:ilvl w:val="0"/>
          <w:numId w:val="44"/>
        </w:numPr>
        <w:jc w:val="both"/>
        <w:rPr>
          <w:sz w:val="26"/>
          <w:szCs w:val="26"/>
        </w:rPr>
      </w:pPr>
      <w:r>
        <w:rPr>
          <w:sz w:val="26"/>
          <w:szCs w:val="26"/>
        </w:rPr>
        <w:t>La Sous-commission d’Analyse déterminera, si l’offre est conforme pour l’essentiel aux dispositions du Dossier d’Appel d’Offres en se basant sur son contenu sans avoir recours à des éléments de preuve e</w:t>
      </w:r>
      <w:r>
        <w:rPr>
          <w:sz w:val="26"/>
          <w:szCs w:val="26"/>
        </w:rPr>
        <w:t>xtrinsèques.</w:t>
      </w:r>
    </w:p>
    <w:p w:rsidR="00A76DB3" w:rsidRDefault="00A76DB3">
      <w:pPr>
        <w:jc w:val="both"/>
        <w:rPr>
          <w:sz w:val="14"/>
          <w:szCs w:val="26"/>
        </w:rPr>
      </w:pPr>
    </w:p>
    <w:p w:rsidR="00A76DB3" w:rsidRDefault="002D08F1">
      <w:pPr>
        <w:numPr>
          <w:ilvl w:val="0"/>
          <w:numId w:val="44"/>
        </w:numPr>
        <w:jc w:val="both"/>
        <w:rPr>
          <w:sz w:val="26"/>
          <w:szCs w:val="26"/>
        </w:rPr>
      </w:pPr>
      <w:r>
        <w:rPr>
          <w:sz w:val="26"/>
          <w:szCs w:val="26"/>
        </w:rPr>
        <w:t>Une offre conforme pour l’essentiel est une offre conforme à toutes les stipulations, spécifications et conditions du Dossier d’Appel d’Offres, sans divergence, réserve ou omission substantielles. Les divergences ou omissions substantielles s</w:t>
      </w:r>
      <w:r>
        <w:rPr>
          <w:sz w:val="26"/>
          <w:szCs w:val="26"/>
        </w:rPr>
        <w:t>ont celles :</w:t>
      </w:r>
    </w:p>
    <w:p w:rsidR="00A76DB3" w:rsidRDefault="00A76DB3">
      <w:pPr>
        <w:jc w:val="both"/>
        <w:rPr>
          <w:sz w:val="8"/>
          <w:szCs w:val="26"/>
        </w:rPr>
      </w:pPr>
    </w:p>
    <w:p w:rsidR="00A76DB3" w:rsidRDefault="002D08F1">
      <w:pPr>
        <w:numPr>
          <w:ilvl w:val="0"/>
          <w:numId w:val="45"/>
        </w:numPr>
        <w:jc w:val="both"/>
        <w:rPr>
          <w:sz w:val="26"/>
          <w:szCs w:val="26"/>
        </w:rPr>
      </w:pPr>
      <w:r>
        <w:rPr>
          <w:sz w:val="26"/>
          <w:szCs w:val="26"/>
        </w:rPr>
        <w:t>qui limitent de manière substantielle la portée, la qualité ou les performances des fournitures et services connexes spécifiés dans le Marché ; ou</w:t>
      </w:r>
    </w:p>
    <w:p w:rsidR="00A76DB3" w:rsidRDefault="00A76DB3">
      <w:pPr>
        <w:ind w:left="360"/>
        <w:jc w:val="both"/>
        <w:rPr>
          <w:sz w:val="12"/>
          <w:szCs w:val="26"/>
        </w:rPr>
      </w:pPr>
    </w:p>
    <w:p w:rsidR="00A76DB3" w:rsidRDefault="002D08F1">
      <w:pPr>
        <w:numPr>
          <w:ilvl w:val="0"/>
          <w:numId w:val="45"/>
        </w:numPr>
        <w:jc w:val="both"/>
        <w:rPr>
          <w:sz w:val="26"/>
          <w:szCs w:val="26"/>
        </w:rPr>
      </w:pPr>
      <w:r>
        <w:rPr>
          <w:sz w:val="26"/>
          <w:szCs w:val="26"/>
        </w:rPr>
        <w:lastRenderedPageBreak/>
        <w:t>qui limitent, d’une manière substantielle et non conforme au Dossier d’Appel d’Offres, les dro</w:t>
      </w:r>
      <w:r>
        <w:rPr>
          <w:sz w:val="26"/>
          <w:szCs w:val="26"/>
        </w:rPr>
        <w:t>its de l’Autorité Contractante ou les obligations du soumissionnaire au titre du Marché ; ou</w:t>
      </w:r>
    </w:p>
    <w:p w:rsidR="00A76DB3" w:rsidRDefault="00A76DB3">
      <w:pPr>
        <w:jc w:val="both"/>
        <w:rPr>
          <w:sz w:val="8"/>
          <w:szCs w:val="26"/>
        </w:rPr>
      </w:pPr>
    </w:p>
    <w:p w:rsidR="00A76DB3" w:rsidRDefault="002D08F1">
      <w:pPr>
        <w:numPr>
          <w:ilvl w:val="0"/>
          <w:numId w:val="45"/>
        </w:numPr>
        <w:jc w:val="both"/>
        <w:rPr>
          <w:sz w:val="26"/>
          <w:szCs w:val="26"/>
        </w:rPr>
      </w:pPr>
      <w:r>
        <w:rPr>
          <w:sz w:val="26"/>
          <w:szCs w:val="26"/>
        </w:rPr>
        <w:t>dont l’acceptation serait préjudiciable aux autres soumissionnaires ayant présenté des offres conformes pour l’essentiel.</w:t>
      </w:r>
    </w:p>
    <w:p w:rsidR="00A76DB3" w:rsidRDefault="00A76DB3">
      <w:pPr>
        <w:jc w:val="both"/>
        <w:rPr>
          <w:sz w:val="10"/>
          <w:szCs w:val="26"/>
        </w:rPr>
      </w:pPr>
    </w:p>
    <w:p w:rsidR="00A76DB3" w:rsidRDefault="002D08F1">
      <w:pPr>
        <w:numPr>
          <w:ilvl w:val="0"/>
          <w:numId w:val="46"/>
        </w:numPr>
        <w:jc w:val="both"/>
        <w:rPr>
          <w:sz w:val="26"/>
          <w:szCs w:val="26"/>
        </w:rPr>
      </w:pPr>
      <w:r>
        <w:rPr>
          <w:sz w:val="26"/>
          <w:szCs w:val="26"/>
        </w:rPr>
        <w:t>Si une offre n’est pas conforme pour l’</w:t>
      </w:r>
      <w:r>
        <w:rPr>
          <w:sz w:val="26"/>
          <w:szCs w:val="26"/>
        </w:rPr>
        <w:t>essentiel, elle sera écartée par la Commission de Passation des Marchés compétente et ne pourra être par la suite rendue conforme.</w:t>
      </w:r>
    </w:p>
    <w:p w:rsidR="00A76DB3" w:rsidRDefault="00A76DB3">
      <w:pPr>
        <w:jc w:val="both"/>
        <w:rPr>
          <w:sz w:val="12"/>
          <w:szCs w:val="26"/>
        </w:rPr>
      </w:pPr>
    </w:p>
    <w:p w:rsidR="00A76DB3" w:rsidRDefault="002D08F1">
      <w:pPr>
        <w:numPr>
          <w:ilvl w:val="0"/>
          <w:numId w:val="47"/>
        </w:numPr>
        <w:jc w:val="both"/>
        <w:rPr>
          <w:sz w:val="26"/>
          <w:szCs w:val="26"/>
        </w:rPr>
      </w:pPr>
      <w:r>
        <w:rPr>
          <w:sz w:val="26"/>
          <w:szCs w:val="26"/>
        </w:rPr>
        <w:t>Le Maître d’Ouvrage se réserve le droit d’accepter ou de rejeter toute modification, divergence ou réserve. Les modification</w:t>
      </w:r>
      <w:r>
        <w:rPr>
          <w:sz w:val="26"/>
          <w:szCs w:val="26"/>
        </w:rPr>
        <w:t>s, divergences, variantes et autres facteurs qui dépassent les exigences du Dossier d’Appel d’Offres ne doivent pas être prises en compte lors de l’évaluation des offres.</w:t>
      </w:r>
    </w:p>
    <w:p w:rsidR="00A76DB3" w:rsidRDefault="00A76DB3">
      <w:pPr>
        <w:jc w:val="both"/>
        <w:rPr>
          <w:sz w:val="26"/>
          <w:szCs w:val="26"/>
        </w:rPr>
      </w:pPr>
    </w:p>
    <w:p w:rsidR="00A76DB3" w:rsidRDefault="002D08F1">
      <w:pPr>
        <w:jc w:val="both"/>
        <w:rPr>
          <w:b/>
          <w:bCs/>
          <w:sz w:val="26"/>
          <w:szCs w:val="26"/>
        </w:rPr>
      </w:pPr>
      <w:r>
        <w:rPr>
          <w:b/>
          <w:bCs/>
          <w:sz w:val="26"/>
          <w:szCs w:val="26"/>
        </w:rPr>
        <w:t>Article 30 : Evaluation de l’offre technique</w:t>
      </w:r>
    </w:p>
    <w:p w:rsidR="00A76DB3" w:rsidRDefault="00A76DB3">
      <w:pPr>
        <w:jc w:val="both"/>
        <w:rPr>
          <w:sz w:val="12"/>
          <w:szCs w:val="26"/>
        </w:rPr>
      </w:pPr>
    </w:p>
    <w:p w:rsidR="00A76DB3" w:rsidRDefault="002D08F1">
      <w:pPr>
        <w:numPr>
          <w:ilvl w:val="0"/>
          <w:numId w:val="48"/>
        </w:numPr>
        <w:jc w:val="both"/>
        <w:rPr>
          <w:sz w:val="26"/>
          <w:szCs w:val="26"/>
        </w:rPr>
      </w:pPr>
      <w:r>
        <w:rPr>
          <w:sz w:val="26"/>
          <w:szCs w:val="26"/>
        </w:rPr>
        <w:t>La Sous-commission d’Analyse examinera</w:t>
      </w:r>
      <w:r>
        <w:rPr>
          <w:sz w:val="26"/>
          <w:szCs w:val="26"/>
        </w:rPr>
        <w:t xml:space="preserve"> l’offre pour confirmer que toutes les conditions spécifiées dans le RPAO et le CCAP ont été acceptées par le soumissionnaire sans divergence ou réserve substantielle.</w:t>
      </w:r>
    </w:p>
    <w:p w:rsidR="00A76DB3" w:rsidRDefault="00A76DB3">
      <w:pPr>
        <w:jc w:val="both"/>
        <w:rPr>
          <w:sz w:val="8"/>
          <w:szCs w:val="26"/>
        </w:rPr>
      </w:pPr>
    </w:p>
    <w:p w:rsidR="00A76DB3" w:rsidRDefault="002D08F1">
      <w:pPr>
        <w:numPr>
          <w:ilvl w:val="0"/>
          <w:numId w:val="48"/>
        </w:numPr>
        <w:jc w:val="both"/>
        <w:rPr>
          <w:sz w:val="26"/>
          <w:szCs w:val="26"/>
        </w:rPr>
      </w:pPr>
      <w:r>
        <w:rPr>
          <w:sz w:val="26"/>
          <w:szCs w:val="26"/>
        </w:rPr>
        <w:t xml:space="preserve">La Sous-commission d’Analyse évaluera les aspects techniques de l’offre présentée </w:t>
      </w:r>
      <w:r>
        <w:rPr>
          <w:sz w:val="26"/>
          <w:szCs w:val="26"/>
        </w:rPr>
        <w:t>conformément à la clause 17 du RGAO afin de s’assurer que toutes les stipulations du Bordereau des prix, du calendrier de livraison et du Descriptif de la Fourniture (Spécifications techniques, Plans, Inspections et Essais), sont respectées sans divergence</w:t>
      </w:r>
      <w:r>
        <w:rPr>
          <w:sz w:val="26"/>
          <w:szCs w:val="26"/>
        </w:rPr>
        <w:t xml:space="preserve"> ou réserve substantielle.</w:t>
      </w:r>
    </w:p>
    <w:p w:rsidR="00A76DB3" w:rsidRDefault="00A76DB3">
      <w:pPr>
        <w:jc w:val="both"/>
        <w:rPr>
          <w:sz w:val="14"/>
          <w:szCs w:val="26"/>
        </w:rPr>
      </w:pPr>
    </w:p>
    <w:p w:rsidR="00A76DB3" w:rsidRDefault="002D08F1">
      <w:pPr>
        <w:numPr>
          <w:ilvl w:val="0"/>
          <w:numId w:val="48"/>
        </w:numPr>
        <w:jc w:val="both"/>
        <w:rPr>
          <w:sz w:val="26"/>
          <w:szCs w:val="26"/>
        </w:rPr>
      </w:pPr>
      <w:r>
        <w:rPr>
          <w:sz w:val="26"/>
          <w:szCs w:val="26"/>
        </w:rPr>
        <w:t>Si, après l’examen des termes et conditions de l’appel d’offres et l’évaluation technique, la Sous-commission d’analyse établit que l’offre n’est pas conforme pour l’essentiel en application de la clause 29 du RGAO, elle propose</w:t>
      </w:r>
      <w:r>
        <w:rPr>
          <w:sz w:val="26"/>
          <w:szCs w:val="26"/>
        </w:rPr>
        <w:t>ra à la Commission de Passation des Marchés d’écarter l’offre en question.</w:t>
      </w:r>
    </w:p>
    <w:p w:rsidR="00A76DB3" w:rsidRDefault="00A76DB3">
      <w:pPr>
        <w:jc w:val="both"/>
        <w:rPr>
          <w:b/>
          <w:bCs/>
          <w:sz w:val="26"/>
          <w:szCs w:val="26"/>
        </w:rPr>
      </w:pPr>
    </w:p>
    <w:p w:rsidR="00A76DB3" w:rsidRDefault="002D08F1">
      <w:pPr>
        <w:jc w:val="both"/>
        <w:rPr>
          <w:b/>
          <w:bCs/>
          <w:sz w:val="26"/>
          <w:szCs w:val="26"/>
        </w:rPr>
      </w:pPr>
      <w:r>
        <w:rPr>
          <w:b/>
          <w:bCs/>
          <w:sz w:val="26"/>
          <w:szCs w:val="26"/>
        </w:rPr>
        <w:t>Article 31 : Qualification du soumissionnaire</w:t>
      </w:r>
    </w:p>
    <w:p w:rsidR="00A76DB3" w:rsidRDefault="00A76DB3">
      <w:pPr>
        <w:jc w:val="both"/>
        <w:rPr>
          <w:sz w:val="10"/>
          <w:szCs w:val="26"/>
        </w:rPr>
      </w:pPr>
    </w:p>
    <w:p w:rsidR="00A76DB3" w:rsidRDefault="002D08F1">
      <w:pPr>
        <w:ind w:firstLine="708"/>
        <w:jc w:val="both"/>
        <w:rPr>
          <w:sz w:val="26"/>
          <w:szCs w:val="26"/>
        </w:rPr>
      </w:pPr>
      <w:r>
        <w:rPr>
          <w:sz w:val="26"/>
          <w:szCs w:val="26"/>
        </w:rPr>
        <w:t xml:space="preserve">La Sous-commission s’assurera que le soumissionnaire retenu pour avoir soumis l’offre substantiellement conforme aux dispositions du </w:t>
      </w:r>
      <w:r>
        <w:rPr>
          <w:sz w:val="26"/>
          <w:szCs w:val="26"/>
        </w:rPr>
        <w:t>Dossier d’Appel d’Offres, satisfaite aux critères de qualification stipulés à l’article 6 du RPAO. Il est essentiel d’éviter tout arbitraire dans la détermination de la qualification.</w:t>
      </w:r>
    </w:p>
    <w:p w:rsidR="00A76DB3" w:rsidRDefault="00A76DB3">
      <w:pPr>
        <w:jc w:val="both"/>
        <w:rPr>
          <w:sz w:val="26"/>
          <w:szCs w:val="26"/>
        </w:rPr>
      </w:pPr>
    </w:p>
    <w:p w:rsidR="00A76DB3" w:rsidRDefault="002D08F1">
      <w:pPr>
        <w:jc w:val="both"/>
        <w:rPr>
          <w:b/>
          <w:bCs/>
          <w:sz w:val="26"/>
          <w:szCs w:val="26"/>
        </w:rPr>
      </w:pPr>
      <w:r>
        <w:rPr>
          <w:b/>
          <w:bCs/>
          <w:sz w:val="26"/>
          <w:szCs w:val="26"/>
        </w:rPr>
        <w:t>Article 32 : Correction des erreurs</w:t>
      </w:r>
    </w:p>
    <w:p w:rsidR="00A76DB3" w:rsidRDefault="00A76DB3">
      <w:pPr>
        <w:jc w:val="both"/>
        <w:rPr>
          <w:sz w:val="14"/>
          <w:szCs w:val="26"/>
        </w:rPr>
      </w:pPr>
    </w:p>
    <w:p w:rsidR="00A76DB3" w:rsidRDefault="002D08F1">
      <w:pPr>
        <w:numPr>
          <w:ilvl w:val="0"/>
          <w:numId w:val="49"/>
        </w:numPr>
        <w:jc w:val="both"/>
        <w:rPr>
          <w:sz w:val="26"/>
          <w:szCs w:val="26"/>
        </w:rPr>
      </w:pPr>
      <w:r>
        <w:rPr>
          <w:sz w:val="26"/>
          <w:szCs w:val="26"/>
        </w:rPr>
        <w:t>La Sous-commission d’Analyse vérif</w:t>
      </w:r>
      <w:r>
        <w:rPr>
          <w:sz w:val="26"/>
          <w:szCs w:val="26"/>
        </w:rPr>
        <w:t>iera les offres reconnues conformes pour l’essentiel au Dossier d’Appel d’Offres pour en rectifier les erreurs de calcul éventuelles. La Sous-commission d’Analyse corrigera les erreurs de façon suivante :</w:t>
      </w:r>
    </w:p>
    <w:p w:rsidR="00A76DB3" w:rsidRDefault="00A76DB3">
      <w:pPr>
        <w:jc w:val="both"/>
        <w:rPr>
          <w:sz w:val="12"/>
          <w:szCs w:val="26"/>
        </w:rPr>
      </w:pPr>
    </w:p>
    <w:p w:rsidR="00A76DB3" w:rsidRDefault="002D08F1">
      <w:pPr>
        <w:numPr>
          <w:ilvl w:val="0"/>
          <w:numId w:val="50"/>
        </w:numPr>
        <w:jc w:val="both"/>
        <w:rPr>
          <w:sz w:val="26"/>
          <w:szCs w:val="26"/>
        </w:rPr>
      </w:pPr>
      <w:r>
        <w:rPr>
          <w:sz w:val="26"/>
          <w:szCs w:val="26"/>
        </w:rPr>
        <w:t>s’il y a contradiction entre le prix unitaire et l</w:t>
      </w:r>
      <w:r>
        <w:rPr>
          <w:sz w:val="26"/>
          <w:szCs w:val="26"/>
        </w:rPr>
        <w:t>e prix total obtenu en multipliant le prix unitaire par les quantités, le prix unitaire fera foi et le prix total sera corrigé, à moins que, de l’avis de la Sous-commission d’analyse, la virgule des décimales du prix unitaire soit manifestement mal placée,</w:t>
      </w:r>
      <w:r>
        <w:rPr>
          <w:sz w:val="26"/>
          <w:szCs w:val="26"/>
        </w:rPr>
        <w:t xml:space="preserve"> auquel cas le prix total indiqué prévaudra et le prix unitaire sera corrigé ;</w:t>
      </w:r>
    </w:p>
    <w:p w:rsidR="00A76DB3" w:rsidRDefault="00A76DB3">
      <w:pPr>
        <w:ind w:left="360"/>
        <w:jc w:val="both"/>
        <w:rPr>
          <w:sz w:val="14"/>
          <w:szCs w:val="26"/>
        </w:rPr>
      </w:pPr>
    </w:p>
    <w:p w:rsidR="00A76DB3" w:rsidRDefault="002D08F1">
      <w:pPr>
        <w:numPr>
          <w:ilvl w:val="0"/>
          <w:numId w:val="50"/>
        </w:numPr>
        <w:jc w:val="both"/>
        <w:rPr>
          <w:sz w:val="26"/>
          <w:szCs w:val="26"/>
        </w:rPr>
      </w:pPr>
      <w:r>
        <w:rPr>
          <w:sz w:val="26"/>
          <w:szCs w:val="26"/>
        </w:rPr>
        <w:t>si le total obtenu par l’addition ou soustraction des sous totaux n’est pas exact, les sous totaux feront foi et le total sera corrigé ;</w:t>
      </w:r>
    </w:p>
    <w:p w:rsidR="00A76DB3" w:rsidRDefault="00A76DB3">
      <w:pPr>
        <w:jc w:val="both"/>
        <w:rPr>
          <w:sz w:val="12"/>
          <w:szCs w:val="26"/>
        </w:rPr>
      </w:pPr>
    </w:p>
    <w:p w:rsidR="00A76DB3" w:rsidRDefault="002D08F1">
      <w:pPr>
        <w:numPr>
          <w:ilvl w:val="0"/>
          <w:numId w:val="50"/>
        </w:numPr>
        <w:jc w:val="both"/>
        <w:rPr>
          <w:sz w:val="26"/>
          <w:szCs w:val="26"/>
        </w:rPr>
      </w:pPr>
      <w:r>
        <w:rPr>
          <w:sz w:val="26"/>
          <w:szCs w:val="26"/>
        </w:rPr>
        <w:lastRenderedPageBreak/>
        <w:t>s’il y a contradiction entre le prix i</w:t>
      </w:r>
      <w:r>
        <w:rPr>
          <w:sz w:val="26"/>
          <w:szCs w:val="26"/>
        </w:rPr>
        <w:t>ndiqué en lettres et en chiffres, le montant en lettres fera foi, à moins que ce montant soit lié à une erreur arithmétique confirmée par le sous-détail dudit prix, auquel cas le montant en chiffres prévaudra sous réserve des alinéas (a) et (b) ci-dessus.</w:t>
      </w:r>
    </w:p>
    <w:p w:rsidR="00A76DB3" w:rsidRDefault="00A76DB3">
      <w:pPr>
        <w:jc w:val="both"/>
        <w:rPr>
          <w:sz w:val="10"/>
          <w:szCs w:val="26"/>
        </w:rPr>
      </w:pPr>
    </w:p>
    <w:p w:rsidR="00A76DB3" w:rsidRDefault="002D08F1">
      <w:pPr>
        <w:numPr>
          <w:ilvl w:val="0"/>
          <w:numId w:val="49"/>
        </w:numPr>
        <w:jc w:val="both"/>
        <w:rPr>
          <w:sz w:val="26"/>
          <w:szCs w:val="26"/>
        </w:rPr>
      </w:pPr>
      <w:r>
        <w:rPr>
          <w:sz w:val="26"/>
          <w:szCs w:val="26"/>
        </w:rPr>
        <w:t>Le montant figurant dans la soumission sera corrigé par la Sous-commission d’Analyse, conformément à la procédure de correction d’erreurs susmentionnée et, avec la confirmation du soumissionnaire, ledit montant sera réputé l’engager.</w:t>
      </w:r>
    </w:p>
    <w:p w:rsidR="00A76DB3" w:rsidRDefault="00A76DB3">
      <w:pPr>
        <w:jc w:val="both"/>
        <w:rPr>
          <w:sz w:val="14"/>
          <w:szCs w:val="26"/>
        </w:rPr>
      </w:pPr>
    </w:p>
    <w:p w:rsidR="00A76DB3" w:rsidRDefault="002D08F1">
      <w:pPr>
        <w:numPr>
          <w:ilvl w:val="0"/>
          <w:numId w:val="49"/>
        </w:numPr>
        <w:jc w:val="both"/>
        <w:rPr>
          <w:sz w:val="26"/>
          <w:szCs w:val="26"/>
        </w:rPr>
      </w:pPr>
      <w:r>
        <w:rPr>
          <w:sz w:val="26"/>
          <w:szCs w:val="26"/>
        </w:rPr>
        <w:t xml:space="preserve">Si le </w:t>
      </w:r>
      <w:r>
        <w:rPr>
          <w:sz w:val="26"/>
          <w:szCs w:val="26"/>
        </w:rPr>
        <w:t>soumissionnaire ayant présenté l’offre évaluée la moins-</w:t>
      </w:r>
      <w:proofErr w:type="spellStart"/>
      <w:r>
        <w:rPr>
          <w:sz w:val="26"/>
          <w:szCs w:val="26"/>
        </w:rPr>
        <w:t>disante</w:t>
      </w:r>
      <w:proofErr w:type="spellEnd"/>
      <w:r>
        <w:rPr>
          <w:sz w:val="26"/>
          <w:szCs w:val="26"/>
        </w:rPr>
        <w:t>, n’accepte pas les corrections apportées, son offre sera écartée et sa garantie pourra être saisie.</w:t>
      </w:r>
    </w:p>
    <w:p w:rsidR="00A76DB3" w:rsidRDefault="00A76DB3">
      <w:pPr>
        <w:jc w:val="both"/>
        <w:rPr>
          <w:sz w:val="26"/>
          <w:szCs w:val="26"/>
        </w:rPr>
      </w:pPr>
    </w:p>
    <w:p w:rsidR="00A76DB3" w:rsidRDefault="002D08F1">
      <w:pPr>
        <w:jc w:val="both"/>
        <w:rPr>
          <w:b/>
          <w:bCs/>
          <w:sz w:val="26"/>
          <w:szCs w:val="26"/>
        </w:rPr>
      </w:pPr>
      <w:r>
        <w:rPr>
          <w:b/>
          <w:bCs/>
          <w:sz w:val="26"/>
          <w:szCs w:val="26"/>
        </w:rPr>
        <w:t>Article 33 : Evaluation des offres au plan financier</w:t>
      </w:r>
    </w:p>
    <w:p w:rsidR="00A76DB3" w:rsidRDefault="00A76DB3">
      <w:pPr>
        <w:jc w:val="both"/>
        <w:rPr>
          <w:sz w:val="26"/>
          <w:szCs w:val="26"/>
        </w:rPr>
      </w:pPr>
    </w:p>
    <w:p w:rsidR="00A76DB3" w:rsidRDefault="002D08F1">
      <w:pPr>
        <w:numPr>
          <w:ilvl w:val="0"/>
          <w:numId w:val="51"/>
        </w:numPr>
        <w:jc w:val="both"/>
        <w:rPr>
          <w:sz w:val="26"/>
          <w:szCs w:val="26"/>
        </w:rPr>
      </w:pPr>
      <w:r>
        <w:rPr>
          <w:sz w:val="26"/>
          <w:szCs w:val="26"/>
        </w:rPr>
        <w:t>La Sous-commission d’Analyse procéder</w:t>
      </w:r>
      <w:r>
        <w:rPr>
          <w:sz w:val="26"/>
          <w:szCs w:val="26"/>
        </w:rPr>
        <w:t>a à l’évaluation et à la comparaison des offres dont elle aura déterminé au préalable qu’elles répondent pour l’essentiel aux dispositions du Dossier d’Appel d’Offres, au sens des articles 29, 30 et 31 du RGAO, comme indiqué ci-après.</w:t>
      </w:r>
    </w:p>
    <w:p w:rsidR="00A76DB3" w:rsidRDefault="00A76DB3">
      <w:pPr>
        <w:jc w:val="both"/>
        <w:rPr>
          <w:sz w:val="6"/>
          <w:szCs w:val="26"/>
        </w:rPr>
      </w:pPr>
    </w:p>
    <w:p w:rsidR="00A76DB3" w:rsidRDefault="002D08F1">
      <w:pPr>
        <w:numPr>
          <w:ilvl w:val="0"/>
          <w:numId w:val="51"/>
        </w:numPr>
        <w:jc w:val="both"/>
        <w:rPr>
          <w:sz w:val="26"/>
          <w:szCs w:val="26"/>
        </w:rPr>
      </w:pPr>
      <w:r>
        <w:rPr>
          <w:sz w:val="26"/>
          <w:szCs w:val="26"/>
        </w:rPr>
        <w:t>Pour cette évaluatio</w:t>
      </w:r>
      <w:r>
        <w:rPr>
          <w:sz w:val="26"/>
          <w:szCs w:val="26"/>
        </w:rPr>
        <w:t xml:space="preserve">n, la Sous-commission d’Analyse prendra en compte les éléments ci-après : </w:t>
      </w:r>
    </w:p>
    <w:p w:rsidR="00A76DB3" w:rsidRDefault="00A76DB3">
      <w:pPr>
        <w:jc w:val="both"/>
        <w:rPr>
          <w:sz w:val="12"/>
          <w:szCs w:val="26"/>
        </w:rPr>
      </w:pPr>
    </w:p>
    <w:p w:rsidR="00A76DB3" w:rsidRDefault="002D08F1">
      <w:pPr>
        <w:numPr>
          <w:ilvl w:val="0"/>
          <w:numId w:val="52"/>
        </w:numPr>
        <w:jc w:val="both"/>
        <w:rPr>
          <w:sz w:val="26"/>
          <w:szCs w:val="26"/>
        </w:rPr>
      </w:pPr>
      <w:r>
        <w:rPr>
          <w:sz w:val="26"/>
          <w:szCs w:val="26"/>
        </w:rPr>
        <w:t>le prix de l’offre, indiqué suivant les dispositions de la clause 13 du RGAO ;</w:t>
      </w:r>
    </w:p>
    <w:p w:rsidR="00A76DB3" w:rsidRDefault="00A76DB3">
      <w:pPr>
        <w:ind w:left="360"/>
        <w:jc w:val="both"/>
        <w:rPr>
          <w:sz w:val="18"/>
          <w:szCs w:val="26"/>
        </w:rPr>
      </w:pPr>
    </w:p>
    <w:p w:rsidR="00A76DB3" w:rsidRDefault="002D08F1">
      <w:pPr>
        <w:numPr>
          <w:ilvl w:val="0"/>
          <w:numId w:val="52"/>
        </w:numPr>
        <w:jc w:val="both"/>
        <w:rPr>
          <w:sz w:val="26"/>
          <w:szCs w:val="26"/>
        </w:rPr>
      </w:pPr>
      <w:r>
        <w:rPr>
          <w:sz w:val="26"/>
          <w:szCs w:val="26"/>
        </w:rPr>
        <w:t>les ajustements apportés au prix pour corriger les erreurs arithmétiques en application de l’article</w:t>
      </w:r>
      <w:r>
        <w:rPr>
          <w:sz w:val="26"/>
          <w:szCs w:val="26"/>
        </w:rPr>
        <w:t xml:space="preserve"> 32 du RGAO ;</w:t>
      </w:r>
    </w:p>
    <w:p w:rsidR="00A76DB3" w:rsidRDefault="00A76DB3">
      <w:pPr>
        <w:jc w:val="both"/>
        <w:rPr>
          <w:sz w:val="14"/>
          <w:szCs w:val="26"/>
        </w:rPr>
      </w:pPr>
    </w:p>
    <w:p w:rsidR="00A76DB3" w:rsidRDefault="002D08F1">
      <w:pPr>
        <w:numPr>
          <w:ilvl w:val="0"/>
          <w:numId w:val="52"/>
        </w:numPr>
        <w:jc w:val="both"/>
        <w:rPr>
          <w:sz w:val="26"/>
          <w:szCs w:val="26"/>
        </w:rPr>
      </w:pPr>
      <w:r>
        <w:rPr>
          <w:sz w:val="26"/>
          <w:szCs w:val="26"/>
        </w:rPr>
        <w:t>les ajustements du prix imputables aux rabais offerts en application de l’alinéa 13.4 du RGAO ;</w:t>
      </w:r>
    </w:p>
    <w:p w:rsidR="00A76DB3" w:rsidRDefault="00A76DB3">
      <w:pPr>
        <w:jc w:val="both"/>
        <w:rPr>
          <w:sz w:val="14"/>
          <w:szCs w:val="26"/>
        </w:rPr>
      </w:pPr>
    </w:p>
    <w:p w:rsidR="00A76DB3" w:rsidRDefault="002D08F1">
      <w:pPr>
        <w:numPr>
          <w:ilvl w:val="0"/>
          <w:numId w:val="53"/>
        </w:numPr>
        <w:jc w:val="both"/>
        <w:rPr>
          <w:sz w:val="26"/>
          <w:szCs w:val="26"/>
        </w:rPr>
      </w:pPr>
      <w:r>
        <w:rPr>
          <w:sz w:val="26"/>
          <w:szCs w:val="26"/>
        </w:rPr>
        <w:t xml:space="preserve">Pour évaluer le montant de l’offre, la Sous-commission d’Analyse peut devoir prendre également en considération des facteurs autres que le prix </w:t>
      </w:r>
      <w:r>
        <w:rPr>
          <w:sz w:val="26"/>
          <w:szCs w:val="26"/>
        </w:rPr>
        <w:t>de l’offre, dont les caractéristiques, la performance des fournitures et services connexes et leurs conditions d’achat.</w:t>
      </w:r>
    </w:p>
    <w:p w:rsidR="00A76DB3" w:rsidRDefault="00A76DB3">
      <w:pPr>
        <w:jc w:val="both"/>
        <w:rPr>
          <w:sz w:val="14"/>
          <w:szCs w:val="26"/>
        </w:rPr>
      </w:pPr>
    </w:p>
    <w:p w:rsidR="00A76DB3" w:rsidRDefault="002D08F1">
      <w:pPr>
        <w:ind w:firstLine="708"/>
        <w:jc w:val="both"/>
        <w:rPr>
          <w:sz w:val="26"/>
          <w:szCs w:val="26"/>
        </w:rPr>
      </w:pPr>
      <w:r>
        <w:rPr>
          <w:sz w:val="26"/>
          <w:szCs w:val="26"/>
        </w:rPr>
        <w:t>Les facteurs retenus et précisés dans le RPAO, le cas échéant, seront exprimés en termes monétaires de manière à faciliter la comparais</w:t>
      </w:r>
      <w:r>
        <w:rPr>
          <w:sz w:val="26"/>
          <w:szCs w:val="26"/>
        </w:rPr>
        <w:t>on des offres.</w:t>
      </w:r>
    </w:p>
    <w:p w:rsidR="00A76DB3" w:rsidRDefault="00A76DB3">
      <w:pPr>
        <w:ind w:firstLine="708"/>
        <w:jc w:val="both"/>
        <w:rPr>
          <w:sz w:val="26"/>
          <w:szCs w:val="26"/>
        </w:rPr>
      </w:pPr>
    </w:p>
    <w:p w:rsidR="00A76DB3" w:rsidRDefault="002D08F1">
      <w:pPr>
        <w:jc w:val="both"/>
        <w:rPr>
          <w:b/>
          <w:bCs/>
          <w:sz w:val="26"/>
          <w:szCs w:val="26"/>
        </w:rPr>
      </w:pPr>
      <w:r>
        <w:rPr>
          <w:b/>
          <w:bCs/>
          <w:sz w:val="26"/>
          <w:szCs w:val="26"/>
        </w:rPr>
        <w:t>Article 34 : Comparaison des offres</w:t>
      </w:r>
    </w:p>
    <w:p w:rsidR="00A76DB3" w:rsidRDefault="00A76DB3">
      <w:pPr>
        <w:jc w:val="both"/>
        <w:rPr>
          <w:sz w:val="8"/>
          <w:szCs w:val="26"/>
        </w:rPr>
      </w:pPr>
    </w:p>
    <w:p w:rsidR="00A76DB3" w:rsidRDefault="002D08F1">
      <w:pPr>
        <w:ind w:firstLine="708"/>
        <w:jc w:val="both"/>
        <w:rPr>
          <w:sz w:val="26"/>
          <w:szCs w:val="26"/>
        </w:rPr>
      </w:pPr>
      <w:r>
        <w:rPr>
          <w:sz w:val="26"/>
          <w:szCs w:val="26"/>
        </w:rPr>
        <w:t>La Sous-commission d’Analyse comparera toutes les offres substantiellement conformes pour déterminer l’offre évaluée la moins-</w:t>
      </w:r>
      <w:proofErr w:type="spellStart"/>
      <w:r>
        <w:rPr>
          <w:sz w:val="26"/>
          <w:szCs w:val="26"/>
        </w:rPr>
        <w:t>disante</w:t>
      </w:r>
      <w:proofErr w:type="spellEnd"/>
      <w:r>
        <w:rPr>
          <w:sz w:val="26"/>
          <w:szCs w:val="26"/>
        </w:rPr>
        <w:t>, en application de la clause 33. 3 du RGAO.</w:t>
      </w:r>
    </w:p>
    <w:p w:rsidR="00A76DB3" w:rsidRDefault="00A76DB3">
      <w:pPr>
        <w:rPr>
          <w:b/>
          <w:bCs/>
          <w:sz w:val="26"/>
          <w:szCs w:val="26"/>
        </w:rPr>
      </w:pPr>
    </w:p>
    <w:p w:rsidR="00A76DB3" w:rsidRDefault="002D08F1">
      <w:pPr>
        <w:pStyle w:val="Titre1"/>
        <w:keepNext/>
        <w:keepLines/>
        <w:numPr>
          <w:ilvl w:val="0"/>
          <w:numId w:val="8"/>
        </w:numPr>
        <w:overflowPunct/>
        <w:autoSpaceDE/>
        <w:autoSpaceDN/>
        <w:adjustRightInd/>
        <w:spacing w:after="0"/>
        <w:ind w:right="2"/>
        <w:jc w:val="left"/>
        <w:rPr>
          <w:rFonts w:ascii="Times New Roman" w:hAnsi="Times New Roman"/>
          <w:b/>
          <w:sz w:val="28"/>
          <w:szCs w:val="14"/>
          <w:u w:color="000000"/>
        </w:rPr>
      </w:pPr>
      <w:bookmarkStart w:id="92" w:name="_Toc113973531"/>
      <w:r>
        <w:rPr>
          <w:rFonts w:ascii="Times New Roman" w:hAnsi="Times New Roman"/>
          <w:b/>
          <w:sz w:val="28"/>
          <w:szCs w:val="14"/>
          <w:u w:color="000000"/>
        </w:rPr>
        <w:t>ATTRIBUTION DU MARCHE</w:t>
      </w:r>
      <w:bookmarkEnd w:id="92"/>
    </w:p>
    <w:p w:rsidR="00A76DB3" w:rsidRDefault="00A76DB3">
      <w:pPr>
        <w:rPr>
          <w:sz w:val="14"/>
          <w:szCs w:val="26"/>
        </w:rPr>
      </w:pPr>
    </w:p>
    <w:p w:rsidR="00A76DB3" w:rsidRDefault="002D08F1">
      <w:pPr>
        <w:rPr>
          <w:b/>
          <w:bCs/>
          <w:sz w:val="26"/>
          <w:szCs w:val="26"/>
        </w:rPr>
      </w:pPr>
      <w:r>
        <w:rPr>
          <w:b/>
          <w:bCs/>
          <w:sz w:val="26"/>
          <w:szCs w:val="26"/>
        </w:rPr>
        <w:t>Article 35 : Attribution</w:t>
      </w:r>
    </w:p>
    <w:p w:rsidR="00A76DB3" w:rsidRDefault="00A76DB3">
      <w:pPr>
        <w:rPr>
          <w:b/>
          <w:bCs/>
          <w:sz w:val="14"/>
          <w:szCs w:val="26"/>
        </w:rPr>
      </w:pPr>
    </w:p>
    <w:p w:rsidR="00A76DB3" w:rsidRDefault="002D08F1">
      <w:pPr>
        <w:numPr>
          <w:ilvl w:val="0"/>
          <w:numId w:val="54"/>
        </w:numPr>
        <w:jc w:val="both"/>
        <w:rPr>
          <w:sz w:val="26"/>
          <w:szCs w:val="26"/>
        </w:rPr>
      </w:pPr>
      <w:r>
        <w:rPr>
          <w:sz w:val="26"/>
          <w:szCs w:val="26"/>
        </w:rPr>
        <w:t xml:space="preserve"> Le Maître d’Ouvrage attribuera le Marché au soumissionnaire dont l’offre a été reconnue conforme pour l’essentiel au Dossier d’Appel d’Offres et qui dispose des capacités techniques et financières requises pour exécuter le Marché</w:t>
      </w:r>
      <w:r>
        <w:rPr>
          <w:sz w:val="26"/>
          <w:szCs w:val="26"/>
        </w:rPr>
        <w:t xml:space="preserve"> de façon satisfaisante, et dont l’offre financière a été évaluée la moins-</w:t>
      </w:r>
      <w:proofErr w:type="spellStart"/>
      <w:r>
        <w:rPr>
          <w:sz w:val="26"/>
          <w:szCs w:val="26"/>
        </w:rPr>
        <w:t>disante</w:t>
      </w:r>
      <w:proofErr w:type="spellEnd"/>
      <w:r>
        <w:rPr>
          <w:sz w:val="26"/>
          <w:szCs w:val="26"/>
        </w:rPr>
        <w:t xml:space="preserve"> en incluant le cas échéant les rabais proposés.</w:t>
      </w:r>
    </w:p>
    <w:p w:rsidR="00A76DB3" w:rsidRDefault="00A76DB3">
      <w:pPr>
        <w:rPr>
          <w:sz w:val="14"/>
          <w:szCs w:val="26"/>
        </w:rPr>
      </w:pPr>
    </w:p>
    <w:p w:rsidR="00A76DB3" w:rsidRDefault="002D08F1">
      <w:pPr>
        <w:numPr>
          <w:ilvl w:val="0"/>
          <w:numId w:val="54"/>
        </w:numPr>
        <w:rPr>
          <w:sz w:val="26"/>
          <w:szCs w:val="26"/>
        </w:rPr>
      </w:pPr>
      <w:r>
        <w:rPr>
          <w:sz w:val="26"/>
          <w:szCs w:val="26"/>
        </w:rPr>
        <w:lastRenderedPageBreak/>
        <w:t xml:space="preserve"> Si l’Appel d’Offres porte sur plusieurs lots, l’offre la moins-</w:t>
      </w:r>
      <w:proofErr w:type="spellStart"/>
      <w:r>
        <w:rPr>
          <w:sz w:val="26"/>
          <w:szCs w:val="26"/>
        </w:rPr>
        <w:t>disante</w:t>
      </w:r>
      <w:proofErr w:type="spellEnd"/>
      <w:r>
        <w:rPr>
          <w:sz w:val="26"/>
          <w:szCs w:val="26"/>
        </w:rPr>
        <w:t xml:space="preserve"> sera déterminée en évaluant ce Marché en liaison ave</w:t>
      </w:r>
      <w:r>
        <w:rPr>
          <w:sz w:val="26"/>
          <w:szCs w:val="26"/>
        </w:rPr>
        <w:t>c les autres lots à attribuer concurremment, en prenant en compte les rabais offerts par les soumissionnaires en cas d’attribution de plus d’un lot, ainsi que de leur plan de charges au moment de l’attribution.</w:t>
      </w:r>
    </w:p>
    <w:p w:rsidR="00A76DB3" w:rsidRDefault="00A76DB3">
      <w:pPr>
        <w:rPr>
          <w:sz w:val="26"/>
          <w:szCs w:val="26"/>
        </w:rPr>
      </w:pPr>
    </w:p>
    <w:p w:rsidR="00A76DB3" w:rsidRDefault="002D08F1">
      <w:pPr>
        <w:tabs>
          <w:tab w:val="left" w:pos="1134"/>
        </w:tabs>
        <w:rPr>
          <w:b/>
          <w:bCs/>
          <w:sz w:val="26"/>
          <w:szCs w:val="26"/>
        </w:rPr>
      </w:pPr>
      <w:r>
        <w:rPr>
          <w:b/>
          <w:bCs/>
          <w:sz w:val="26"/>
          <w:szCs w:val="26"/>
        </w:rPr>
        <w:t>Article 36 : Droit du Maître d’Ouvrage de dé</w:t>
      </w:r>
      <w:r>
        <w:rPr>
          <w:b/>
          <w:bCs/>
          <w:sz w:val="26"/>
          <w:szCs w:val="26"/>
        </w:rPr>
        <w:t>clarer un Appel d’Offres infructueux ou d’annuler une procédure</w:t>
      </w:r>
    </w:p>
    <w:p w:rsidR="00A76DB3" w:rsidRDefault="00A76DB3">
      <w:pPr>
        <w:jc w:val="both"/>
        <w:rPr>
          <w:sz w:val="8"/>
          <w:szCs w:val="26"/>
        </w:rPr>
      </w:pPr>
    </w:p>
    <w:p w:rsidR="00A76DB3" w:rsidRDefault="002D08F1">
      <w:pPr>
        <w:ind w:firstLine="708"/>
        <w:jc w:val="both"/>
        <w:rPr>
          <w:sz w:val="26"/>
          <w:szCs w:val="26"/>
        </w:rPr>
      </w:pPr>
      <w:r>
        <w:rPr>
          <w:sz w:val="26"/>
          <w:szCs w:val="26"/>
        </w:rPr>
        <w:t>L’Autorité Contractante se réserve le droit d’annuler une procédure d’Appel d’Offres (après autorisation du Premier Ministre lorsque les offres ont été ouvertes) ou de déclarer un Appel d’Off</w:t>
      </w:r>
      <w:r>
        <w:rPr>
          <w:sz w:val="26"/>
          <w:szCs w:val="26"/>
        </w:rPr>
        <w:t xml:space="preserve">res infructueux après avis de la Commission de Passation des Marchés compétente, sans qu’il y’ait lieu à réclamation. </w:t>
      </w:r>
    </w:p>
    <w:p w:rsidR="00A76DB3" w:rsidRDefault="00A76DB3">
      <w:pPr>
        <w:jc w:val="both"/>
        <w:rPr>
          <w:sz w:val="26"/>
          <w:szCs w:val="26"/>
        </w:rPr>
      </w:pPr>
    </w:p>
    <w:p w:rsidR="00A76DB3" w:rsidRDefault="002D08F1">
      <w:pPr>
        <w:jc w:val="both"/>
        <w:rPr>
          <w:sz w:val="26"/>
          <w:szCs w:val="26"/>
        </w:rPr>
      </w:pPr>
      <w:r>
        <w:rPr>
          <w:b/>
          <w:bCs/>
          <w:sz w:val="26"/>
          <w:szCs w:val="26"/>
        </w:rPr>
        <w:t>Article 37 : Droite modification des quantités lors de l’attribution du Marché</w:t>
      </w:r>
    </w:p>
    <w:p w:rsidR="00A76DB3" w:rsidRDefault="00A76DB3">
      <w:pPr>
        <w:jc w:val="both"/>
        <w:rPr>
          <w:sz w:val="12"/>
          <w:szCs w:val="26"/>
        </w:rPr>
      </w:pPr>
    </w:p>
    <w:p w:rsidR="00A76DB3" w:rsidRDefault="002D08F1">
      <w:pPr>
        <w:ind w:firstLine="708"/>
        <w:jc w:val="both"/>
        <w:rPr>
          <w:sz w:val="26"/>
          <w:szCs w:val="26"/>
        </w:rPr>
      </w:pPr>
      <w:r>
        <w:rPr>
          <w:sz w:val="26"/>
          <w:szCs w:val="26"/>
        </w:rPr>
        <w:t>L’Autorité Contractante, lors de l’attribution du Marché</w:t>
      </w:r>
      <w:r>
        <w:rPr>
          <w:sz w:val="26"/>
          <w:szCs w:val="26"/>
        </w:rPr>
        <w:t>, se réserve le droit d’augmenter ou de diminuer, d’un pourcentage ne dépassant pas 15%, la quantité des fournitures et des services initialement spécifiés dans le Bordereau des quantités, sans changement de prix unitaires ou d’autres termes et conditions.</w:t>
      </w:r>
    </w:p>
    <w:p w:rsidR="00A76DB3" w:rsidRDefault="00A76DB3">
      <w:pPr>
        <w:jc w:val="both"/>
        <w:rPr>
          <w:sz w:val="26"/>
          <w:szCs w:val="26"/>
        </w:rPr>
      </w:pPr>
    </w:p>
    <w:p w:rsidR="00A76DB3" w:rsidRDefault="002D08F1">
      <w:pPr>
        <w:jc w:val="both"/>
        <w:rPr>
          <w:b/>
          <w:bCs/>
          <w:sz w:val="26"/>
          <w:szCs w:val="26"/>
        </w:rPr>
      </w:pPr>
      <w:r>
        <w:rPr>
          <w:b/>
          <w:bCs/>
          <w:sz w:val="26"/>
          <w:szCs w:val="26"/>
        </w:rPr>
        <w:t>Article 38 : Notification de l’attribution du Marché</w:t>
      </w:r>
    </w:p>
    <w:p w:rsidR="00A76DB3" w:rsidRDefault="00A76DB3">
      <w:pPr>
        <w:jc w:val="both"/>
        <w:rPr>
          <w:sz w:val="16"/>
          <w:szCs w:val="26"/>
        </w:rPr>
      </w:pPr>
    </w:p>
    <w:p w:rsidR="00A76DB3" w:rsidRDefault="002D08F1">
      <w:pPr>
        <w:ind w:firstLine="708"/>
        <w:jc w:val="both"/>
        <w:rPr>
          <w:sz w:val="26"/>
          <w:szCs w:val="26"/>
        </w:rPr>
      </w:pPr>
      <w:r>
        <w:rPr>
          <w:sz w:val="26"/>
          <w:szCs w:val="26"/>
        </w:rPr>
        <w:t>Avant l’expiration du délai de validité des offres fixé par le RPAO, l’Autorité Contractante notifiera à l’attributaire du Marché par télécopie confirmée par lettre recommandée, que sa soumission a ét</w:t>
      </w:r>
      <w:r>
        <w:rPr>
          <w:sz w:val="26"/>
          <w:szCs w:val="26"/>
        </w:rPr>
        <w:t>é retenue. Cette lettre indiquera le montant que le Maître d’Ouvrage paiera au Fournisseur au titre de l’exécution du Marché et le délai d’exécution.</w:t>
      </w:r>
    </w:p>
    <w:p w:rsidR="00A76DB3" w:rsidRDefault="00A76DB3">
      <w:pPr>
        <w:jc w:val="both"/>
        <w:rPr>
          <w:b/>
          <w:bCs/>
          <w:sz w:val="26"/>
          <w:szCs w:val="26"/>
        </w:rPr>
      </w:pPr>
    </w:p>
    <w:p w:rsidR="00A76DB3" w:rsidRDefault="002D08F1">
      <w:pPr>
        <w:jc w:val="both"/>
        <w:rPr>
          <w:b/>
          <w:bCs/>
          <w:sz w:val="26"/>
          <w:szCs w:val="26"/>
        </w:rPr>
      </w:pPr>
      <w:r>
        <w:rPr>
          <w:b/>
          <w:bCs/>
          <w:sz w:val="26"/>
          <w:szCs w:val="26"/>
        </w:rPr>
        <w:t>Article 39 : Publication des résultats d’attribution du Marché et recours</w:t>
      </w:r>
    </w:p>
    <w:p w:rsidR="00A76DB3" w:rsidRDefault="00A76DB3">
      <w:pPr>
        <w:jc w:val="both"/>
        <w:rPr>
          <w:sz w:val="26"/>
          <w:szCs w:val="26"/>
        </w:rPr>
      </w:pPr>
    </w:p>
    <w:p w:rsidR="00A76DB3" w:rsidRDefault="002D08F1">
      <w:pPr>
        <w:numPr>
          <w:ilvl w:val="0"/>
          <w:numId w:val="55"/>
        </w:numPr>
        <w:jc w:val="both"/>
        <w:rPr>
          <w:sz w:val="26"/>
          <w:szCs w:val="26"/>
        </w:rPr>
      </w:pPr>
      <w:r>
        <w:rPr>
          <w:sz w:val="26"/>
          <w:szCs w:val="26"/>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w:t>
      </w:r>
      <w:r>
        <w:rPr>
          <w:sz w:val="26"/>
          <w:szCs w:val="26"/>
        </w:rPr>
        <w:t>e procès-verbal de la séance d’attribution du Marché y relatif auquel est annexé le rapport d’analyse des offres.</w:t>
      </w:r>
    </w:p>
    <w:p w:rsidR="00A76DB3" w:rsidRDefault="00A76DB3">
      <w:pPr>
        <w:jc w:val="both"/>
        <w:rPr>
          <w:sz w:val="14"/>
          <w:szCs w:val="26"/>
        </w:rPr>
      </w:pPr>
    </w:p>
    <w:p w:rsidR="00A76DB3" w:rsidRDefault="002D08F1">
      <w:pPr>
        <w:numPr>
          <w:ilvl w:val="0"/>
          <w:numId w:val="55"/>
        </w:numPr>
        <w:jc w:val="both"/>
        <w:rPr>
          <w:sz w:val="26"/>
          <w:szCs w:val="26"/>
        </w:rPr>
      </w:pPr>
      <w:r>
        <w:rPr>
          <w:sz w:val="26"/>
          <w:szCs w:val="26"/>
        </w:rPr>
        <w:t xml:space="preserve"> L’Autorité Contractante est tenue de communiquer les motifs de rejet des offres des soumissionnaires concernés qui en font la demande.</w:t>
      </w:r>
    </w:p>
    <w:p w:rsidR="00A76DB3" w:rsidRDefault="00A76DB3">
      <w:pPr>
        <w:jc w:val="both"/>
        <w:rPr>
          <w:sz w:val="12"/>
          <w:szCs w:val="26"/>
        </w:rPr>
      </w:pPr>
    </w:p>
    <w:p w:rsidR="00A76DB3" w:rsidRDefault="002D08F1">
      <w:pPr>
        <w:numPr>
          <w:ilvl w:val="0"/>
          <w:numId w:val="55"/>
        </w:numPr>
        <w:jc w:val="both"/>
        <w:rPr>
          <w:sz w:val="26"/>
          <w:szCs w:val="26"/>
        </w:rPr>
      </w:pPr>
      <w:r>
        <w:rPr>
          <w:sz w:val="26"/>
          <w:szCs w:val="26"/>
        </w:rPr>
        <w:t xml:space="preserve"> Apr</w:t>
      </w:r>
      <w:r>
        <w:rPr>
          <w:sz w:val="26"/>
          <w:szCs w:val="26"/>
        </w:rPr>
        <w:t>ès la publication du résultat de l’attribution, les offres non retirées dans un délai maximal de quinze (15) jours seront détruites, sans qu’il y ait lieu à réclamation, à l’exception de l’exemplaire destiné à l’organisme chargé de la régulation de Marchés</w:t>
      </w:r>
      <w:r>
        <w:rPr>
          <w:sz w:val="26"/>
          <w:szCs w:val="26"/>
        </w:rPr>
        <w:t xml:space="preserve"> publics.</w:t>
      </w:r>
    </w:p>
    <w:p w:rsidR="00A76DB3" w:rsidRDefault="00A76DB3">
      <w:pPr>
        <w:jc w:val="both"/>
        <w:rPr>
          <w:sz w:val="12"/>
          <w:szCs w:val="26"/>
        </w:rPr>
      </w:pPr>
    </w:p>
    <w:p w:rsidR="00A76DB3" w:rsidRDefault="002D08F1">
      <w:pPr>
        <w:jc w:val="both"/>
        <w:rPr>
          <w:sz w:val="26"/>
          <w:szCs w:val="26"/>
        </w:rPr>
      </w:pPr>
      <w:r>
        <w:rPr>
          <w:sz w:val="26"/>
          <w:szCs w:val="26"/>
        </w:rPr>
        <w:t>En cas de recours, il doit être adressé à l’autorité chargée des Marchés publics, avec copies à l’organisme chargé de la régulation des Marchés publics.</w:t>
      </w:r>
    </w:p>
    <w:p w:rsidR="00A76DB3" w:rsidRDefault="00A76DB3">
      <w:pPr>
        <w:jc w:val="both"/>
        <w:rPr>
          <w:sz w:val="14"/>
          <w:szCs w:val="26"/>
        </w:rPr>
      </w:pPr>
    </w:p>
    <w:p w:rsidR="00A76DB3" w:rsidRDefault="002D08F1">
      <w:pPr>
        <w:jc w:val="both"/>
        <w:rPr>
          <w:sz w:val="26"/>
          <w:szCs w:val="26"/>
        </w:rPr>
      </w:pPr>
      <w:r>
        <w:rPr>
          <w:sz w:val="26"/>
          <w:szCs w:val="26"/>
        </w:rPr>
        <w:t xml:space="preserve">Il doit intervenir dans un délai maximum de cinq (05) jours ouvrables après la publication </w:t>
      </w:r>
      <w:r>
        <w:rPr>
          <w:sz w:val="26"/>
          <w:szCs w:val="26"/>
        </w:rPr>
        <w:t>des résultats.</w:t>
      </w:r>
    </w:p>
    <w:p w:rsidR="00A76DB3" w:rsidRDefault="00A76DB3">
      <w:pPr>
        <w:jc w:val="both"/>
        <w:rPr>
          <w:sz w:val="26"/>
          <w:szCs w:val="26"/>
        </w:rPr>
      </w:pPr>
    </w:p>
    <w:p w:rsidR="00A76DB3" w:rsidRDefault="002D08F1">
      <w:pPr>
        <w:jc w:val="both"/>
        <w:rPr>
          <w:b/>
          <w:bCs/>
          <w:sz w:val="26"/>
          <w:szCs w:val="26"/>
        </w:rPr>
      </w:pPr>
      <w:r>
        <w:rPr>
          <w:b/>
          <w:bCs/>
          <w:sz w:val="26"/>
          <w:szCs w:val="26"/>
        </w:rPr>
        <w:t>Article 40 : Signature du Marché</w:t>
      </w:r>
    </w:p>
    <w:p w:rsidR="00A76DB3" w:rsidRDefault="00A76DB3">
      <w:pPr>
        <w:jc w:val="both"/>
        <w:rPr>
          <w:sz w:val="26"/>
          <w:szCs w:val="26"/>
        </w:rPr>
      </w:pPr>
    </w:p>
    <w:p w:rsidR="00A76DB3" w:rsidRDefault="002D08F1">
      <w:pPr>
        <w:numPr>
          <w:ilvl w:val="0"/>
          <w:numId w:val="56"/>
        </w:numPr>
        <w:jc w:val="both"/>
        <w:rPr>
          <w:sz w:val="26"/>
          <w:szCs w:val="26"/>
        </w:rPr>
      </w:pPr>
      <w:r>
        <w:rPr>
          <w:sz w:val="26"/>
          <w:szCs w:val="26"/>
        </w:rPr>
        <w:lastRenderedPageBreak/>
        <w:t xml:space="preserve"> Après publication des résultats, le projet de Marché souscrit par l’attributaire est soumis à la Commission de Passation des Marchés, pour adoption.</w:t>
      </w:r>
    </w:p>
    <w:p w:rsidR="00A76DB3" w:rsidRDefault="00A76DB3">
      <w:pPr>
        <w:jc w:val="both"/>
        <w:rPr>
          <w:sz w:val="14"/>
          <w:szCs w:val="26"/>
        </w:rPr>
      </w:pPr>
    </w:p>
    <w:p w:rsidR="00A76DB3" w:rsidRDefault="002D08F1">
      <w:pPr>
        <w:numPr>
          <w:ilvl w:val="0"/>
          <w:numId w:val="56"/>
        </w:numPr>
        <w:jc w:val="both"/>
        <w:rPr>
          <w:sz w:val="26"/>
          <w:szCs w:val="26"/>
        </w:rPr>
      </w:pPr>
      <w:r>
        <w:rPr>
          <w:sz w:val="26"/>
          <w:szCs w:val="26"/>
        </w:rPr>
        <w:t xml:space="preserve"> L’Autorité Contractante dispose d’un délai de sept (07</w:t>
      </w:r>
      <w:r>
        <w:rPr>
          <w:sz w:val="26"/>
          <w:szCs w:val="26"/>
        </w:rPr>
        <w:t>) jours pour la signature du Marché à compter de la date de réception du projet de Marché adopté par la Commission de Passation des Marchés compétente et souscrit l’attributaire.</w:t>
      </w:r>
    </w:p>
    <w:p w:rsidR="00A76DB3" w:rsidRDefault="00A76DB3">
      <w:pPr>
        <w:jc w:val="both"/>
        <w:rPr>
          <w:sz w:val="12"/>
          <w:szCs w:val="26"/>
        </w:rPr>
      </w:pPr>
    </w:p>
    <w:p w:rsidR="00A76DB3" w:rsidRDefault="002D08F1">
      <w:pPr>
        <w:numPr>
          <w:ilvl w:val="0"/>
          <w:numId w:val="56"/>
        </w:numPr>
        <w:jc w:val="both"/>
        <w:rPr>
          <w:sz w:val="26"/>
          <w:szCs w:val="26"/>
        </w:rPr>
      </w:pPr>
      <w:r>
        <w:rPr>
          <w:sz w:val="26"/>
          <w:szCs w:val="26"/>
        </w:rPr>
        <w:t xml:space="preserve"> Le Marché doit être notifié à son titulaire dans les cinq (5) jours qui sui</w:t>
      </w:r>
      <w:r>
        <w:rPr>
          <w:sz w:val="26"/>
          <w:szCs w:val="26"/>
        </w:rPr>
        <w:t>vent la date signature.</w:t>
      </w:r>
    </w:p>
    <w:p w:rsidR="00A76DB3" w:rsidRDefault="00A76DB3">
      <w:pPr>
        <w:jc w:val="both"/>
        <w:rPr>
          <w:sz w:val="26"/>
          <w:szCs w:val="26"/>
        </w:rPr>
      </w:pPr>
    </w:p>
    <w:p w:rsidR="00A76DB3" w:rsidRDefault="002D08F1">
      <w:pPr>
        <w:jc w:val="both"/>
        <w:rPr>
          <w:b/>
          <w:bCs/>
          <w:sz w:val="26"/>
          <w:szCs w:val="26"/>
        </w:rPr>
      </w:pPr>
      <w:r>
        <w:rPr>
          <w:b/>
          <w:bCs/>
          <w:sz w:val="26"/>
          <w:szCs w:val="26"/>
        </w:rPr>
        <w:t>Article 41 : Cautionnement définit</w:t>
      </w:r>
    </w:p>
    <w:p w:rsidR="00A76DB3" w:rsidRDefault="00A76DB3">
      <w:pPr>
        <w:jc w:val="both"/>
        <w:rPr>
          <w:sz w:val="26"/>
          <w:szCs w:val="26"/>
        </w:rPr>
      </w:pPr>
    </w:p>
    <w:p w:rsidR="00A76DB3" w:rsidRDefault="002D08F1">
      <w:pPr>
        <w:numPr>
          <w:ilvl w:val="0"/>
          <w:numId w:val="57"/>
        </w:numPr>
        <w:jc w:val="both"/>
        <w:rPr>
          <w:sz w:val="26"/>
          <w:szCs w:val="26"/>
        </w:rPr>
      </w:pPr>
      <w:r>
        <w:rPr>
          <w:sz w:val="26"/>
          <w:szCs w:val="26"/>
        </w:rPr>
        <w:t xml:space="preserve"> Dans les vingt (20) jours suivant la notification du Marché par l’Autorité Contractante, le cocontractant fournira au Maître de l’Ouvrage un cautionnement définitif, sous la forme stipulée dans le RPAO, conformément au modèle fourni dans le Dossier d’Appe</w:t>
      </w:r>
      <w:r>
        <w:rPr>
          <w:sz w:val="26"/>
          <w:szCs w:val="26"/>
        </w:rPr>
        <w:t>l d’Offres.</w:t>
      </w:r>
    </w:p>
    <w:p w:rsidR="00A76DB3" w:rsidRDefault="00A76DB3">
      <w:pPr>
        <w:jc w:val="both"/>
        <w:rPr>
          <w:sz w:val="14"/>
          <w:szCs w:val="26"/>
        </w:rPr>
      </w:pPr>
    </w:p>
    <w:p w:rsidR="00A76DB3" w:rsidRDefault="002D08F1">
      <w:pPr>
        <w:numPr>
          <w:ilvl w:val="0"/>
          <w:numId w:val="57"/>
        </w:numPr>
        <w:jc w:val="both"/>
        <w:rPr>
          <w:sz w:val="26"/>
          <w:szCs w:val="26"/>
        </w:rPr>
      </w:pPr>
      <w:r>
        <w:rPr>
          <w:sz w:val="26"/>
          <w:szCs w:val="26"/>
        </w:rPr>
        <w:t xml:space="preserve"> Le cautionnement peut être remplacé par la garantie d’une caution d’un établissement bancaire agréé conformément aux textes en vigueur, et émise au profit du Maître d’Ouvrage ou par une caution personnelle et solidaire.</w:t>
      </w:r>
    </w:p>
    <w:p w:rsidR="00A76DB3" w:rsidRDefault="00A76DB3">
      <w:pPr>
        <w:jc w:val="both"/>
        <w:rPr>
          <w:sz w:val="12"/>
          <w:szCs w:val="26"/>
        </w:rPr>
      </w:pPr>
    </w:p>
    <w:p w:rsidR="00A76DB3" w:rsidRDefault="002D08F1">
      <w:pPr>
        <w:numPr>
          <w:ilvl w:val="0"/>
          <w:numId w:val="57"/>
        </w:numPr>
        <w:jc w:val="both"/>
        <w:rPr>
          <w:sz w:val="26"/>
          <w:szCs w:val="26"/>
        </w:rPr>
      </w:pPr>
      <w:r>
        <w:rPr>
          <w:sz w:val="26"/>
          <w:szCs w:val="26"/>
        </w:rPr>
        <w:t xml:space="preserve"> Les petites et moyen</w:t>
      </w:r>
      <w:r>
        <w:rPr>
          <w:sz w:val="26"/>
          <w:szCs w:val="26"/>
        </w:rPr>
        <w:t>nes entreprises (PME) à capitaux et dirigeant nationaux peuvent produire à la place du cautionnement, soit une hypothèque légale, soit une caution d’un établissement bancaire ou d’un organisme financier agréé de premier rang conformément aux textes en vigu</w:t>
      </w:r>
      <w:r>
        <w:rPr>
          <w:sz w:val="26"/>
          <w:szCs w:val="26"/>
        </w:rPr>
        <w:t>eur.</w:t>
      </w:r>
    </w:p>
    <w:p w:rsidR="00A76DB3" w:rsidRDefault="00A76DB3">
      <w:pPr>
        <w:jc w:val="both"/>
        <w:rPr>
          <w:sz w:val="10"/>
          <w:szCs w:val="26"/>
        </w:rPr>
      </w:pPr>
    </w:p>
    <w:p w:rsidR="00A76DB3" w:rsidRDefault="002D08F1">
      <w:pPr>
        <w:numPr>
          <w:ilvl w:val="0"/>
          <w:numId w:val="57"/>
        </w:numPr>
        <w:jc w:val="both"/>
        <w:rPr>
          <w:sz w:val="26"/>
          <w:szCs w:val="26"/>
        </w:rPr>
      </w:pPr>
      <w:r>
        <w:rPr>
          <w:sz w:val="26"/>
          <w:szCs w:val="26"/>
        </w:rPr>
        <w:t xml:space="preserve"> L’absence de production du cautionnement définitif dans les délais prescrits est susceptible de donner lieu à la résiliation pure et simple du Marché.</w:t>
      </w:r>
    </w:p>
    <w:p w:rsidR="00A76DB3" w:rsidRDefault="002D08F1">
      <w:pPr>
        <w:pStyle w:val="Corpsdetexte"/>
        <w:rPr>
          <w:rFonts w:ascii="Times New Roman" w:hAnsi="Times New Roman"/>
          <w:sz w:val="8"/>
        </w:rPr>
      </w:pPr>
      <w:r>
        <w:rPr>
          <w:rFonts w:ascii="Times New Roman" w:hAnsi="Times New Roman"/>
          <w:sz w:val="26"/>
          <w:szCs w:val="26"/>
        </w:rPr>
        <w:br w:type="page"/>
      </w:r>
    </w:p>
    <w:p w:rsidR="00A76DB3" w:rsidRDefault="00A76DB3">
      <w:pPr>
        <w:jc w:val="both"/>
        <w:rPr>
          <w:b/>
          <w:bCs/>
          <w:sz w:val="14"/>
          <w:szCs w:val="28"/>
        </w:rPr>
      </w:pP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w:t>
            </w:r>
            <w:r>
              <w:rPr>
                <w:b/>
                <w:sz w:val="22"/>
                <w:lang w:val="en-GB"/>
              </w:rPr>
              <w:t xml:space="preserve">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1312" behindDoc="0" locked="0" layoutInCell="1" allowOverlap="1">
            <wp:simplePos x="0" y="0"/>
            <wp:positionH relativeFrom="column">
              <wp:posOffset>2491740</wp:posOffset>
            </wp:positionH>
            <wp:positionV relativeFrom="paragraph">
              <wp:posOffset>4445</wp:posOffset>
            </wp:positionV>
            <wp:extent cx="1255395" cy="1024890"/>
            <wp:effectExtent l="0" t="0" r="1905" b="3810"/>
            <wp:wrapNone/>
            <wp:docPr id="3"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C:\Users\PRCARL~1\AppData\Local\Temp\Slide1.jpg"/>
                    <pic:cNvPicPr>
                      <a:picLocks noChangeAspect="1"/>
                    </pic:cNvPicPr>
                  </pic:nvPicPr>
                  <pic:blipFill>
                    <a:blip r:embed="rId8"/>
                    <a:srcRect l="4716" t="14688" r="51102" b="33504"/>
                    <a:stretch>
                      <a:fillRect/>
                    </a:stretch>
                  </pic:blipFill>
                  <pic:spPr>
                    <a:xfrm>
                      <a:off x="0" y="0"/>
                      <a:ext cx="1255395"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RELATIF A LA FOURNITURE DES EQUIPEMENTS DE LABORATOIRE ET ATELIER DU DEPARTEMENT DE GENIE CHIMIQUE 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w:t>
      </w:r>
      <w:r>
        <w:rPr>
          <w:rFonts w:ascii="Times New Roman" w:hAnsi="Times New Roman"/>
        </w:rPr>
        <w:t>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both"/>
        <w:rPr>
          <w:b/>
          <w:bCs/>
          <w:sz w:val="28"/>
          <w:szCs w:val="28"/>
        </w:rPr>
      </w:pPr>
    </w:p>
    <w:p w:rsidR="00A76DB3" w:rsidRDefault="002D08F1">
      <w:pPr>
        <w:jc w:val="center"/>
        <w:rPr>
          <w:b/>
          <w:bCs/>
          <w:sz w:val="32"/>
          <w:szCs w:val="32"/>
        </w:rPr>
      </w:pPr>
      <w:r>
        <w:rPr>
          <w:b/>
          <w:bCs/>
          <w:sz w:val="32"/>
          <w:szCs w:val="32"/>
        </w:rPr>
        <w:t>DOSSIER D’APPEL D’OFFRES</w:t>
      </w:r>
    </w:p>
    <w:p w:rsidR="00A76DB3" w:rsidRDefault="00A76DB3">
      <w:pPr>
        <w:jc w:val="center"/>
        <w:rPr>
          <w:b/>
          <w:bCs/>
          <w:sz w:val="32"/>
          <w:szCs w:val="32"/>
        </w:rPr>
      </w:pPr>
    </w:p>
    <w:p w:rsidR="00A76DB3" w:rsidRDefault="00A76DB3">
      <w:pPr>
        <w:jc w:val="center"/>
        <w:rPr>
          <w:b/>
          <w:bCs/>
          <w:sz w:val="32"/>
          <w:szCs w:val="32"/>
        </w:rPr>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93" w:name="_Toc113973532"/>
      <w:r>
        <w:rPr>
          <w:rFonts w:ascii="Times New Roman" w:hAnsi="Times New Roman"/>
          <w:b/>
          <w:sz w:val="44"/>
          <w:szCs w:val="22"/>
          <w:u w:color="000000"/>
        </w:rPr>
        <w:t>Pièce N° 2 : REGLEMENT PARTICULIER D’APPEL D’OFFRES</w:t>
      </w:r>
      <w:bookmarkEnd w:id="93"/>
      <w:r>
        <w:rPr>
          <w:rFonts w:ascii="Times New Roman" w:hAnsi="Times New Roman"/>
          <w:b/>
          <w:sz w:val="44"/>
          <w:szCs w:val="22"/>
          <w:u w:color="000000"/>
        </w:rPr>
        <w:t xml:space="preserve"> </w:t>
      </w:r>
    </w:p>
    <w:p w:rsidR="00A76DB3" w:rsidRDefault="00A76DB3">
      <w:pPr>
        <w:jc w:val="center"/>
        <w:rPr>
          <w:b/>
          <w:bCs/>
          <w:sz w:val="12"/>
          <w:szCs w:val="28"/>
        </w:rPr>
      </w:pPr>
    </w:p>
    <w:p w:rsidR="00A76DB3" w:rsidRDefault="002D08F1">
      <w:pPr>
        <w:jc w:val="both"/>
      </w:pPr>
      <w:r>
        <w:rPr>
          <w:b/>
          <w:bCs/>
          <w:sz w:val="28"/>
          <w:szCs w:val="28"/>
        </w:rPr>
        <w:br w:type="page"/>
      </w:r>
    </w:p>
    <w:tbl>
      <w:tblPr>
        <w:tblW w:w="9283" w:type="dxa"/>
        <w:jc w:val="center"/>
        <w:tblCellMar>
          <w:left w:w="10" w:type="dxa"/>
          <w:right w:w="10" w:type="dxa"/>
        </w:tblCellMar>
        <w:tblLook w:val="04A0" w:firstRow="1" w:lastRow="0" w:firstColumn="1" w:lastColumn="0" w:noHBand="0" w:noVBand="1"/>
      </w:tblPr>
      <w:tblGrid>
        <w:gridCol w:w="1296"/>
        <w:gridCol w:w="7987"/>
      </w:tblGrid>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b/>
                <w:bCs/>
                <w:sz w:val="22"/>
                <w:szCs w:val="22"/>
              </w:rPr>
              <w:lastRenderedPageBreak/>
              <w:t>Références du RPAO</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jc w:val="center"/>
              <w:rPr>
                <w:sz w:val="22"/>
                <w:szCs w:val="22"/>
              </w:rPr>
            </w:pPr>
            <w:r>
              <w:rPr>
                <w:b/>
                <w:bCs/>
                <w:sz w:val="22"/>
                <w:szCs w:val="22"/>
              </w:rPr>
              <w:t>Généralités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ind w:left="260" w:right="-20"/>
              <w:jc w:val="center"/>
              <w:rPr>
                <w:i/>
                <w:iCs/>
                <w:sz w:val="22"/>
                <w:szCs w:val="22"/>
              </w:rPr>
            </w:pPr>
            <w:r>
              <w:rPr>
                <w:sz w:val="22"/>
                <w:szCs w:val="22"/>
              </w:rPr>
              <w:t>1.1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A76DB3">
            <w:pPr>
              <w:widowControl w:val="0"/>
              <w:autoSpaceDE w:val="0"/>
              <w:spacing w:before="15"/>
              <w:jc w:val="center"/>
              <w:rPr>
                <w:sz w:val="22"/>
                <w:szCs w:val="22"/>
              </w:rPr>
            </w:pPr>
          </w:p>
          <w:p w:rsidR="00A76DB3" w:rsidRDefault="002D08F1">
            <w:pPr>
              <w:widowControl w:val="0"/>
              <w:autoSpaceDE w:val="0"/>
              <w:spacing w:before="15"/>
              <w:jc w:val="center"/>
              <w:rPr>
                <w:b/>
                <w:bCs/>
                <w:sz w:val="22"/>
                <w:szCs w:val="22"/>
              </w:rPr>
            </w:pPr>
            <w:r>
              <w:rPr>
                <w:b/>
                <w:bCs/>
                <w:sz w:val="22"/>
                <w:szCs w:val="22"/>
              </w:rPr>
              <w:t>Définition</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fournitures</w:t>
            </w:r>
          </w:p>
          <w:p w:rsidR="00A76DB3" w:rsidRDefault="002D08F1">
            <w:pPr>
              <w:widowControl w:val="0"/>
              <w:autoSpaceDE w:val="0"/>
              <w:spacing w:before="15"/>
              <w:jc w:val="center"/>
              <w:rPr>
                <w:sz w:val="22"/>
                <w:szCs w:val="22"/>
              </w:rPr>
            </w:pPr>
            <w:r>
              <w:rPr>
                <w:sz w:val="23"/>
                <w:szCs w:val="23"/>
              </w:rPr>
              <w:t xml:space="preserve">Fourniture et l’installation </w:t>
            </w:r>
            <w:r>
              <w:rPr>
                <w:sz w:val="23"/>
                <w:szCs w:val="23"/>
              </w:rPr>
              <w:t>des équipements de laboratoire et atelier du département de génie chimique et biologique à l’Ecole Nationale Supérieure Polytechnique de l’Université de Bamenda</w:t>
            </w:r>
            <w:r>
              <w:rPr>
                <w:sz w:val="22"/>
                <w:szCs w:val="22"/>
              </w:rPr>
              <w:t>.</w:t>
            </w:r>
          </w:p>
          <w:p w:rsidR="00A76DB3" w:rsidRDefault="00A76DB3">
            <w:pPr>
              <w:widowControl w:val="0"/>
              <w:autoSpaceDE w:val="0"/>
              <w:spacing w:before="15"/>
              <w:jc w:val="center"/>
              <w:rPr>
                <w:sz w:val="22"/>
                <w:szCs w:val="22"/>
              </w:rPr>
            </w:pPr>
          </w:p>
          <w:p w:rsidR="00A76DB3" w:rsidRDefault="002D08F1">
            <w:pPr>
              <w:widowControl w:val="0"/>
              <w:autoSpaceDE w:val="0"/>
              <w:spacing w:before="15"/>
              <w:jc w:val="center"/>
              <w:rPr>
                <w:sz w:val="22"/>
                <w:szCs w:val="22"/>
              </w:rPr>
            </w:pPr>
            <w:r>
              <w:rPr>
                <w:b/>
                <w:bCs/>
                <w:sz w:val="22"/>
                <w:szCs w:val="22"/>
              </w:rPr>
              <w:t>Nom</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adresse</w:t>
            </w:r>
            <w:r>
              <w:rPr>
                <w:b/>
                <w:bCs/>
                <w:spacing w:val="6"/>
                <w:sz w:val="22"/>
                <w:szCs w:val="22"/>
              </w:rPr>
              <w:t xml:space="preserve"> </w:t>
            </w:r>
            <w:r>
              <w:rPr>
                <w:b/>
                <w:bCs/>
                <w:sz w:val="22"/>
                <w:szCs w:val="22"/>
              </w:rPr>
              <w:t>de</w:t>
            </w:r>
            <w:r>
              <w:rPr>
                <w:b/>
                <w:bCs/>
                <w:spacing w:val="6"/>
                <w:sz w:val="22"/>
                <w:szCs w:val="22"/>
              </w:rPr>
              <w:t xml:space="preserve"> </w:t>
            </w:r>
            <w:r>
              <w:rPr>
                <w:b/>
                <w:bCs/>
                <w:spacing w:val="5"/>
                <w:sz w:val="22"/>
                <w:szCs w:val="22"/>
              </w:rPr>
              <w:t>l’Autorité Contractante </w:t>
            </w:r>
            <w:r>
              <w:rPr>
                <w:sz w:val="22"/>
                <w:szCs w:val="22"/>
              </w:rPr>
              <w:t xml:space="preserve">: Le Vice-Chancellor de l’Université de Bamenda, </w:t>
            </w:r>
            <w:r>
              <w:rPr>
                <w:sz w:val="22"/>
                <w:szCs w:val="22"/>
              </w:rPr>
              <w:t xml:space="preserve">B.P. 39, </w:t>
            </w:r>
            <w:proofErr w:type="spellStart"/>
            <w:r>
              <w:rPr>
                <w:sz w:val="22"/>
                <w:szCs w:val="22"/>
              </w:rPr>
              <w:t>Bambili</w:t>
            </w:r>
            <w:proofErr w:type="spellEnd"/>
            <w:r>
              <w:rPr>
                <w:sz w:val="22"/>
                <w:szCs w:val="22"/>
              </w:rPr>
              <w:t xml:space="preserve">, Tel: (237) 233 366 033 / 233 366 029, Fax: (237) 233 366 030, </w:t>
            </w:r>
            <w:proofErr w:type="spellStart"/>
            <w:r>
              <w:rPr>
                <w:sz w:val="22"/>
                <w:szCs w:val="22"/>
              </w:rPr>
              <w:t>Website</w:t>
            </w:r>
            <w:proofErr w:type="spellEnd"/>
            <w:r>
              <w:rPr>
                <w:sz w:val="22"/>
                <w:szCs w:val="22"/>
              </w:rPr>
              <w:t>: www.uniba.cm, Email: info@uniba.cm.</w:t>
            </w:r>
          </w:p>
          <w:p w:rsidR="00A76DB3" w:rsidRDefault="00A76DB3">
            <w:pPr>
              <w:widowControl w:val="0"/>
              <w:autoSpaceDE w:val="0"/>
              <w:spacing w:before="15"/>
              <w:jc w:val="center"/>
              <w:rPr>
                <w:sz w:val="22"/>
                <w:szCs w:val="22"/>
              </w:rPr>
            </w:pPr>
          </w:p>
          <w:p w:rsidR="00A76DB3" w:rsidRDefault="002D08F1">
            <w:pPr>
              <w:widowControl w:val="0"/>
              <w:autoSpaceDE w:val="0"/>
              <w:spacing w:before="15"/>
              <w:jc w:val="center"/>
              <w:rPr>
                <w:b/>
                <w:bCs/>
                <w:spacing w:val="13"/>
                <w:sz w:val="22"/>
                <w:szCs w:val="22"/>
              </w:rPr>
            </w:pPr>
            <w:r>
              <w:rPr>
                <w:b/>
                <w:bCs/>
                <w:sz w:val="22"/>
                <w:szCs w:val="22"/>
              </w:rPr>
              <w:t>Référence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l’appel</w:t>
            </w:r>
            <w:r>
              <w:rPr>
                <w:b/>
                <w:bCs/>
                <w:spacing w:val="6"/>
                <w:sz w:val="22"/>
                <w:szCs w:val="22"/>
              </w:rPr>
              <w:t xml:space="preserve"> </w:t>
            </w:r>
            <w:r>
              <w:rPr>
                <w:b/>
                <w:bCs/>
                <w:sz w:val="22"/>
                <w:szCs w:val="22"/>
              </w:rPr>
              <w:t xml:space="preserve">d’offres </w:t>
            </w:r>
            <w:r>
              <w:rPr>
                <w:b/>
                <w:bCs/>
                <w:spacing w:val="13"/>
                <w:sz w:val="22"/>
                <w:szCs w:val="22"/>
              </w:rPr>
              <w:t>:</w:t>
            </w:r>
          </w:p>
          <w:p w:rsidR="00A76DB3" w:rsidRDefault="002D08F1">
            <w:pPr>
              <w:widowControl w:val="0"/>
              <w:autoSpaceDE w:val="0"/>
              <w:spacing w:before="15"/>
              <w:jc w:val="center"/>
              <w:rPr>
                <w:sz w:val="23"/>
                <w:szCs w:val="23"/>
              </w:rPr>
            </w:pPr>
            <w:r>
              <w:rPr>
                <w:sz w:val="22"/>
                <w:szCs w:val="22"/>
              </w:rPr>
              <w:t>«</w:t>
            </w:r>
            <w:r>
              <w:rPr>
                <w:sz w:val="23"/>
                <w:szCs w:val="23"/>
              </w:rPr>
              <w:t> APPEL D’OFFRES NATIONAL OUVERT EN PROCEDURE D’URGENCE</w:t>
            </w:r>
          </w:p>
          <w:p w:rsidR="00A76DB3" w:rsidRDefault="002D08F1">
            <w:pPr>
              <w:widowControl w:val="0"/>
              <w:autoSpaceDE w:val="0"/>
              <w:spacing w:before="15"/>
              <w:jc w:val="center"/>
              <w:rPr>
                <w:sz w:val="23"/>
                <w:szCs w:val="23"/>
              </w:rPr>
            </w:pPr>
            <w:r>
              <w:rPr>
                <w:sz w:val="23"/>
                <w:szCs w:val="23"/>
              </w:rPr>
              <w:t>N°</w:t>
            </w:r>
            <w:r w:rsidR="00882AA4" w:rsidRPr="00882AA4">
              <w:rPr>
                <w:b/>
                <w:bCs/>
                <w:color w:val="FF0000"/>
              </w:rPr>
              <w:t>24-0001</w:t>
            </w:r>
            <w:r>
              <w:rPr>
                <w:sz w:val="23"/>
                <w:szCs w:val="23"/>
              </w:rPr>
              <w:t>/AONO/</w:t>
            </w:r>
            <w:proofErr w:type="spellStart"/>
            <w:r>
              <w:rPr>
                <w:sz w:val="23"/>
                <w:szCs w:val="23"/>
              </w:rPr>
              <w:t>UBa</w:t>
            </w:r>
            <w:proofErr w:type="spellEnd"/>
            <w:r>
              <w:rPr>
                <w:sz w:val="23"/>
                <w:szCs w:val="23"/>
              </w:rPr>
              <w:t xml:space="preserve">/CIPM/2024 du </w:t>
            </w:r>
            <w:r w:rsidR="00882AA4" w:rsidRPr="00882AA4">
              <w:rPr>
                <w:b/>
                <w:bCs/>
                <w:color w:val="FF0000"/>
              </w:rPr>
              <w:t>26/04/2024</w:t>
            </w:r>
          </w:p>
          <w:p w:rsidR="00A76DB3" w:rsidRDefault="002D08F1">
            <w:pPr>
              <w:widowControl w:val="0"/>
              <w:autoSpaceDE w:val="0"/>
              <w:spacing w:before="15"/>
              <w:jc w:val="center"/>
              <w:rPr>
                <w:spacing w:val="13"/>
                <w:sz w:val="22"/>
                <w:szCs w:val="22"/>
              </w:rPr>
            </w:pPr>
            <w:r>
              <w:rPr>
                <w:sz w:val="23"/>
                <w:szCs w:val="23"/>
              </w:rPr>
              <w:t xml:space="preserve">relatif à la fourniture des équipements de laboratoire et atelier du département de génie chimique et </w:t>
            </w:r>
            <w:proofErr w:type="spellStart"/>
            <w:r>
              <w:rPr>
                <w:sz w:val="23"/>
                <w:szCs w:val="23"/>
              </w:rPr>
              <w:t>bilogique</w:t>
            </w:r>
            <w:proofErr w:type="spellEnd"/>
            <w:r>
              <w:rPr>
                <w:sz w:val="23"/>
                <w:szCs w:val="23"/>
              </w:rPr>
              <w:t xml:space="preserve"> à l’Ecole Nationale Supérieure Polytechnique de l’Université de Bamenda»</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1.2.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rPr>
                <w:sz w:val="22"/>
                <w:szCs w:val="22"/>
              </w:rPr>
            </w:pPr>
            <w:r>
              <w:rPr>
                <w:b/>
                <w:bCs/>
                <w:sz w:val="22"/>
                <w:szCs w:val="22"/>
              </w:rPr>
              <w:t>Délai</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livraison</w:t>
            </w:r>
            <w:r>
              <w:rPr>
                <w:spacing w:val="6"/>
                <w:sz w:val="22"/>
                <w:szCs w:val="22"/>
              </w:rPr>
              <w:t xml:space="preserve"> </w:t>
            </w:r>
            <w:r>
              <w:rPr>
                <w:sz w:val="22"/>
                <w:szCs w:val="22"/>
              </w:rPr>
              <w:t>: Trois (03) mois maximum</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64"/>
              <w:ind w:left="60" w:right="-20" w:hanging="60"/>
              <w:jc w:val="center"/>
              <w:rPr>
                <w:sz w:val="22"/>
                <w:szCs w:val="22"/>
              </w:rPr>
            </w:pPr>
            <w:r>
              <w:rPr>
                <w:sz w:val="22"/>
                <w:szCs w:val="22"/>
              </w:rPr>
              <w:t>1.3.</w:t>
            </w:r>
          </w:p>
          <w:p w:rsidR="00A76DB3" w:rsidRDefault="00A76DB3">
            <w:pPr>
              <w:widowControl w:val="0"/>
              <w:autoSpaceDE w:val="0"/>
              <w:spacing w:before="59"/>
              <w:ind w:right="-20"/>
              <w:jc w:val="center"/>
              <w:rPr>
                <w:i/>
                <w:iCs/>
                <w:sz w:val="22"/>
                <w:szCs w:val="22"/>
              </w:rPr>
            </w:pP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ind w:right="-20"/>
              <w:rPr>
                <w:i/>
                <w:iCs/>
                <w:sz w:val="22"/>
                <w:szCs w:val="22"/>
              </w:rPr>
            </w:pPr>
            <w:r>
              <w:rPr>
                <w:b/>
                <w:bCs/>
                <w:sz w:val="22"/>
                <w:szCs w:val="22"/>
              </w:rPr>
              <w:t>Nom</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adresse</w:t>
            </w:r>
            <w:r>
              <w:rPr>
                <w:b/>
                <w:bCs/>
                <w:spacing w:val="6"/>
                <w:sz w:val="22"/>
                <w:szCs w:val="22"/>
              </w:rPr>
              <w:t xml:space="preserve"> </w:t>
            </w:r>
            <w:r>
              <w:rPr>
                <w:b/>
                <w:bCs/>
                <w:sz w:val="22"/>
                <w:szCs w:val="22"/>
              </w:rPr>
              <w:t>du Maître d’Ouvrage</w:t>
            </w:r>
            <w:r>
              <w:rPr>
                <w:b/>
                <w:bCs/>
                <w:spacing w:val="5"/>
                <w:sz w:val="22"/>
                <w:szCs w:val="22"/>
              </w:rPr>
              <w:t> </w:t>
            </w:r>
            <w:r>
              <w:rPr>
                <w:sz w:val="22"/>
                <w:szCs w:val="22"/>
              </w:rPr>
              <w:t xml:space="preserve">: Le Vice-Chancellor de l’Université de Bamenda, B.P. 39, </w:t>
            </w:r>
            <w:proofErr w:type="spellStart"/>
            <w:r>
              <w:rPr>
                <w:sz w:val="22"/>
                <w:szCs w:val="22"/>
              </w:rPr>
              <w:t>Bambili</w:t>
            </w:r>
            <w:proofErr w:type="spellEnd"/>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2.1.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A76DB3">
            <w:pPr>
              <w:widowControl w:val="0"/>
              <w:autoSpaceDE w:val="0"/>
              <w:spacing w:before="6" w:line="100" w:lineRule="exact"/>
              <w:rPr>
                <w:sz w:val="22"/>
                <w:szCs w:val="22"/>
              </w:rPr>
            </w:pPr>
          </w:p>
          <w:p w:rsidR="00A76DB3" w:rsidRDefault="002D08F1">
            <w:pPr>
              <w:widowControl w:val="0"/>
              <w:autoSpaceDE w:val="0"/>
              <w:ind w:right="-20"/>
              <w:rPr>
                <w:sz w:val="22"/>
                <w:szCs w:val="22"/>
              </w:rPr>
            </w:pPr>
            <w:r>
              <w:rPr>
                <w:b/>
                <w:bCs/>
                <w:sz w:val="22"/>
                <w:szCs w:val="22"/>
              </w:rPr>
              <w:t>Source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financement</w:t>
            </w:r>
            <w:r>
              <w:rPr>
                <w:b/>
                <w:bCs/>
                <w:spacing w:val="6"/>
                <w:sz w:val="22"/>
                <w:szCs w:val="22"/>
              </w:rPr>
              <w:t xml:space="preserve"> </w:t>
            </w:r>
            <w:r>
              <w:rPr>
                <w:sz w:val="22"/>
                <w:szCs w:val="22"/>
              </w:rPr>
              <w:t xml:space="preserve">: BIP / </w:t>
            </w:r>
            <w:proofErr w:type="spellStart"/>
            <w:r>
              <w:rPr>
                <w:sz w:val="22"/>
                <w:szCs w:val="22"/>
              </w:rPr>
              <w:t>UBa</w:t>
            </w:r>
            <w:proofErr w:type="spellEnd"/>
            <w:r>
              <w:rPr>
                <w:sz w:val="22"/>
                <w:szCs w:val="22"/>
              </w:rPr>
              <w:t>, Exercice 2024, Imputation: 116-03-02-461-580017-222204</w:t>
            </w:r>
          </w:p>
          <w:p w:rsidR="00A76DB3" w:rsidRDefault="002D08F1">
            <w:pPr>
              <w:widowControl w:val="0"/>
              <w:autoSpaceDE w:val="0"/>
              <w:ind w:right="91"/>
              <w:jc w:val="both"/>
              <w:rPr>
                <w:sz w:val="22"/>
                <w:szCs w:val="22"/>
              </w:rPr>
            </w:pPr>
            <w:r>
              <w:rPr>
                <w:b/>
                <w:bCs/>
                <w:sz w:val="22"/>
                <w:szCs w:val="22"/>
              </w:rPr>
              <w:t>Nom</w:t>
            </w:r>
            <w:r>
              <w:rPr>
                <w:b/>
                <w:bCs/>
                <w:spacing w:val="6"/>
                <w:sz w:val="22"/>
                <w:szCs w:val="22"/>
              </w:rPr>
              <w:t xml:space="preserve"> </w:t>
            </w:r>
            <w:r>
              <w:rPr>
                <w:b/>
                <w:bCs/>
                <w:sz w:val="22"/>
                <w:szCs w:val="22"/>
              </w:rPr>
              <w:t>de l’Emprunteur</w:t>
            </w:r>
            <w:r>
              <w:rPr>
                <w:b/>
                <w:bCs/>
                <w:spacing w:val="6"/>
                <w:sz w:val="22"/>
                <w:szCs w:val="22"/>
              </w:rPr>
              <w:t xml:space="preserve"> </w:t>
            </w:r>
            <w:r>
              <w:rPr>
                <w:sz w:val="22"/>
                <w:szCs w:val="22"/>
              </w:rPr>
              <w:t>: RAS</w:t>
            </w:r>
          </w:p>
          <w:p w:rsidR="00A76DB3" w:rsidRDefault="002D08F1">
            <w:pPr>
              <w:widowControl w:val="0"/>
              <w:autoSpaceDE w:val="0"/>
              <w:spacing w:before="59"/>
              <w:ind w:right="-20"/>
              <w:rPr>
                <w:sz w:val="22"/>
                <w:szCs w:val="22"/>
              </w:rPr>
            </w:pPr>
            <w:r>
              <w:rPr>
                <w:b/>
                <w:bCs/>
                <w:sz w:val="22"/>
                <w:szCs w:val="22"/>
              </w:rPr>
              <w:t>Nom</w:t>
            </w:r>
            <w:r>
              <w:rPr>
                <w:b/>
                <w:bCs/>
                <w:spacing w:val="6"/>
                <w:sz w:val="22"/>
                <w:szCs w:val="22"/>
              </w:rPr>
              <w:t xml:space="preserve"> </w:t>
            </w:r>
            <w:r>
              <w:rPr>
                <w:b/>
                <w:bCs/>
                <w:sz w:val="22"/>
                <w:szCs w:val="22"/>
              </w:rPr>
              <w:t>du</w:t>
            </w:r>
            <w:r>
              <w:rPr>
                <w:b/>
                <w:bCs/>
                <w:spacing w:val="6"/>
                <w:sz w:val="22"/>
                <w:szCs w:val="22"/>
              </w:rPr>
              <w:t xml:space="preserve"> </w:t>
            </w:r>
            <w:r>
              <w:rPr>
                <w:b/>
                <w:bCs/>
                <w:sz w:val="22"/>
                <w:szCs w:val="22"/>
              </w:rPr>
              <w:t>projet</w:t>
            </w:r>
            <w:r>
              <w:rPr>
                <w:b/>
                <w:bCs/>
                <w:spacing w:val="6"/>
                <w:sz w:val="22"/>
                <w:szCs w:val="22"/>
              </w:rPr>
              <w:t xml:space="preserve"> </w:t>
            </w:r>
            <w:r>
              <w:rPr>
                <w:sz w:val="22"/>
                <w:szCs w:val="22"/>
              </w:rPr>
              <w:t>: RAS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4.1.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b/>
                <w:bCs/>
                <w:sz w:val="22"/>
                <w:szCs w:val="22"/>
              </w:rPr>
              <w:t xml:space="preserve">Liste </w:t>
            </w:r>
            <w:r>
              <w:rPr>
                <w:b/>
                <w:bCs/>
                <w:sz w:val="22"/>
                <w:szCs w:val="22"/>
              </w:rPr>
              <w:t>des candidats pré qualifiés, le cas échéant.</w:t>
            </w:r>
            <w:r>
              <w:rPr>
                <w:sz w:val="22"/>
                <w:szCs w:val="22"/>
              </w:rPr>
              <w:t xml:space="preserve"> Non Applicable</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4.2.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ind w:right="-20"/>
              <w:rPr>
                <w:sz w:val="22"/>
                <w:szCs w:val="22"/>
              </w:rPr>
            </w:pPr>
            <w:r>
              <w:rPr>
                <w:b/>
                <w:bCs/>
                <w:sz w:val="22"/>
                <w:szCs w:val="22"/>
              </w:rPr>
              <w:t>Critères de provenance des fournisseurs</w:t>
            </w:r>
            <w:r>
              <w:rPr>
                <w:sz w:val="22"/>
                <w:szCs w:val="22"/>
              </w:rPr>
              <w:t>: La participation au présent Appel d’Offres est ouverte à tous les entreprises de droit camerounais justifiant d’une bonne expérience dans la vente et</w:t>
            </w:r>
            <w:r>
              <w:rPr>
                <w:sz w:val="22"/>
                <w:szCs w:val="22"/>
              </w:rPr>
              <w:t xml:space="preserve"> la livraison des équipements et matériels de laboratoire</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5.1.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b/>
                <w:bCs/>
                <w:sz w:val="22"/>
                <w:szCs w:val="22"/>
              </w:rPr>
              <w:t>Critères</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provenance</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fournitures:</w:t>
            </w:r>
            <w:r w:rsidR="00D031CB">
              <w:rPr>
                <w:sz w:val="22"/>
                <w:szCs w:val="22"/>
              </w:rPr>
              <w:t xml:space="preserve"> UE, USA</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6.1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pStyle w:val="Paragraphedeliste"/>
              <w:tabs>
                <w:tab w:val="left" w:pos="1140"/>
              </w:tabs>
              <w:spacing w:line="276" w:lineRule="auto"/>
              <w:ind w:left="0"/>
              <w:jc w:val="both"/>
              <w:rPr>
                <w:sz w:val="22"/>
                <w:szCs w:val="22"/>
              </w:rPr>
            </w:pPr>
            <w:r>
              <w:rPr>
                <w:sz w:val="22"/>
                <w:szCs w:val="22"/>
              </w:rPr>
              <w:t>Qualification du soumissionnaire :</w:t>
            </w:r>
          </w:p>
          <w:p w:rsidR="00A76DB3" w:rsidRDefault="002D08F1">
            <w:pPr>
              <w:pStyle w:val="Paragraphedeliste"/>
              <w:numPr>
                <w:ilvl w:val="1"/>
                <w:numId w:val="58"/>
              </w:numPr>
              <w:spacing w:after="120"/>
              <w:ind w:leftChars="50" w:left="465" w:hangingChars="156" w:hanging="345"/>
              <w:jc w:val="both"/>
              <w:rPr>
                <w:b/>
                <w:sz w:val="22"/>
                <w:szCs w:val="22"/>
                <w:u w:val="single"/>
              </w:rPr>
            </w:pPr>
            <w:r>
              <w:rPr>
                <w:b/>
                <w:sz w:val="22"/>
                <w:szCs w:val="22"/>
                <w:u w:val="single"/>
              </w:rPr>
              <w:t>Critères éliminatoires</w:t>
            </w:r>
          </w:p>
          <w:p w:rsidR="00A76DB3" w:rsidRDefault="002D08F1">
            <w:pPr>
              <w:pStyle w:val="Paragraphedeliste"/>
              <w:numPr>
                <w:ilvl w:val="0"/>
                <w:numId w:val="59"/>
              </w:numPr>
              <w:ind w:leftChars="50" w:left="463" w:hangingChars="156" w:hanging="343"/>
              <w:jc w:val="both"/>
              <w:rPr>
                <w:sz w:val="22"/>
                <w:szCs w:val="22"/>
              </w:rPr>
            </w:pPr>
            <w:r>
              <w:rPr>
                <w:sz w:val="22"/>
                <w:szCs w:val="22"/>
              </w:rPr>
              <w:t xml:space="preserve">Dossier administratif incomplet ou non conforme à l’issue du délai de 48h </w:t>
            </w:r>
            <w:r>
              <w:rPr>
                <w:sz w:val="22"/>
                <w:szCs w:val="22"/>
              </w:rPr>
              <w:t>accordé par la Commission de Passation des Marchés pour se conformer.</w:t>
            </w:r>
          </w:p>
          <w:p w:rsidR="00A76DB3" w:rsidRDefault="002D08F1">
            <w:pPr>
              <w:pStyle w:val="Paragraphedeliste"/>
              <w:numPr>
                <w:ilvl w:val="0"/>
                <w:numId w:val="59"/>
              </w:numPr>
              <w:ind w:leftChars="50" w:left="463" w:hangingChars="156" w:hanging="343"/>
              <w:jc w:val="both"/>
              <w:rPr>
                <w:sz w:val="22"/>
                <w:szCs w:val="22"/>
              </w:rPr>
            </w:pPr>
            <w:r>
              <w:rPr>
                <w:sz w:val="22"/>
                <w:szCs w:val="22"/>
              </w:rPr>
              <w:t>Absence de la caution de soumission;</w:t>
            </w:r>
          </w:p>
          <w:p w:rsidR="00A76DB3" w:rsidRDefault="002D08F1">
            <w:pPr>
              <w:pStyle w:val="Paragraphedeliste"/>
              <w:numPr>
                <w:ilvl w:val="0"/>
                <w:numId w:val="59"/>
              </w:numPr>
              <w:ind w:leftChars="50" w:left="463" w:hangingChars="156" w:hanging="343"/>
              <w:jc w:val="both"/>
              <w:rPr>
                <w:sz w:val="22"/>
                <w:szCs w:val="22"/>
              </w:rPr>
            </w:pPr>
            <w:r>
              <w:rPr>
                <w:sz w:val="22"/>
                <w:szCs w:val="22"/>
              </w:rPr>
              <w:t>Non-conformité du modèle de soumission;</w:t>
            </w:r>
          </w:p>
          <w:p w:rsidR="00A76DB3" w:rsidRDefault="002D08F1">
            <w:pPr>
              <w:pStyle w:val="Paragraphedeliste"/>
              <w:numPr>
                <w:ilvl w:val="0"/>
                <w:numId w:val="59"/>
              </w:numPr>
              <w:ind w:leftChars="50" w:left="463" w:hangingChars="156" w:hanging="343"/>
              <w:jc w:val="both"/>
              <w:rPr>
                <w:sz w:val="22"/>
                <w:szCs w:val="22"/>
              </w:rPr>
            </w:pPr>
            <w:r>
              <w:rPr>
                <w:sz w:val="22"/>
                <w:szCs w:val="22"/>
              </w:rPr>
              <w:t>Absence d’un prix unitaire quantifié;</w:t>
            </w:r>
          </w:p>
          <w:p w:rsidR="00A76DB3" w:rsidRDefault="002D08F1">
            <w:pPr>
              <w:pStyle w:val="Paragraphedeliste"/>
              <w:numPr>
                <w:ilvl w:val="0"/>
                <w:numId w:val="59"/>
              </w:numPr>
              <w:ind w:leftChars="50" w:left="463" w:hangingChars="156" w:hanging="343"/>
              <w:jc w:val="both"/>
              <w:rPr>
                <w:sz w:val="22"/>
                <w:szCs w:val="22"/>
              </w:rPr>
            </w:pPr>
            <w:r>
              <w:rPr>
                <w:sz w:val="22"/>
                <w:szCs w:val="22"/>
              </w:rPr>
              <w:t>Fausses déclarations ou de (s) pièce (s) falsifiée (s);</w:t>
            </w:r>
          </w:p>
          <w:p w:rsidR="00A76DB3" w:rsidRDefault="002D08F1">
            <w:pPr>
              <w:pStyle w:val="Paragraphedeliste"/>
              <w:numPr>
                <w:ilvl w:val="0"/>
                <w:numId w:val="59"/>
              </w:numPr>
              <w:ind w:leftChars="50" w:left="448" w:hangingChars="156" w:hanging="328"/>
              <w:jc w:val="both"/>
              <w:rPr>
                <w:sz w:val="21"/>
                <w:szCs w:val="21"/>
              </w:rPr>
            </w:pPr>
            <w:r>
              <w:rPr>
                <w:sz w:val="21"/>
                <w:szCs w:val="21"/>
              </w:rPr>
              <w:t>Avoir abandonné</w:t>
            </w:r>
            <w:r>
              <w:rPr>
                <w:sz w:val="21"/>
                <w:szCs w:val="21"/>
              </w:rPr>
              <w:t xml:space="preserve"> l’exécution d’un marché public au cours des trois dernières années;</w:t>
            </w:r>
          </w:p>
          <w:p w:rsidR="00A76DB3" w:rsidRDefault="002D08F1">
            <w:pPr>
              <w:pStyle w:val="Paragraphedeliste"/>
              <w:numPr>
                <w:ilvl w:val="0"/>
                <w:numId w:val="59"/>
              </w:numPr>
              <w:ind w:leftChars="50" w:left="463" w:hangingChars="156" w:hanging="343"/>
              <w:jc w:val="both"/>
              <w:rPr>
                <w:sz w:val="22"/>
                <w:szCs w:val="22"/>
              </w:rPr>
            </w:pPr>
            <w:r>
              <w:rPr>
                <w:sz w:val="22"/>
                <w:szCs w:val="22"/>
              </w:rPr>
              <w:t>Absence d’un prix unitaire quantifié dans le Bordereau des Prix Unitaires</w:t>
            </w:r>
          </w:p>
          <w:p w:rsidR="00A76DB3" w:rsidRDefault="002D08F1">
            <w:pPr>
              <w:pStyle w:val="Paragraphedeliste"/>
              <w:numPr>
                <w:ilvl w:val="0"/>
                <w:numId w:val="59"/>
              </w:numPr>
              <w:ind w:leftChars="50" w:left="463" w:hangingChars="156" w:hanging="343"/>
              <w:jc w:val="both"/>
              <w:rPr>
                <w:sz w:val="22"/>
                <w:szCs w:val="22"/>
              </w:rPr>
            </w:pPr>
            <w:r>
              <w:rPr>
                <w:sz w:val="22"/>
                <w:szCs w:val="22"/>
              </w:rPr>
              <w:t>Non-respect d’au moins 75% des critères essentiels.</w:t>
            </w:r>
          </w:p>
          <w:p w:rsidR="00A76DB3" w:rsidRDefault="00A76DB3">
            <w:pPr>
              <w:ind w:leftChars="50" w:left="463" w:hangingChars="156" w:hanging="343"/>
              <w:jc w:val="both"/>
              <w:rPr>
                <w:sz w:val="22"/>
                <w:szCs w:val="22"/>
              </w:rPr>
            </w:pPr>
          </w:p>
          <w:p w:rsidR="00A76DB3" w:rsidRDefault="002D08F1">
            <w:pPr>
              <w:pStyle w:val="Paragraphedeliste"/>
              <w:numPr>
                <w:ilvl w:val="1"/>
                <w:numId w:val="58"/>
              </w:numPr>
              <w:spacing w:after="120"/>
              <w:ind w:leftChars="50" w:left="465" w:hangingChars="156" w:hanging="345"/>
              <w:jc w:val="both"/>
              <w:rPr>
                <w:b/>
                <w:sz w:val="22"/>
                <w:szCs w:val="22"/>
                <w:u w:val="single"/>
              </w:rPr>
            </w:pPr>
            <w:r>
              <w:rPr>
                <w:b/>
                <w:sz w:val="22"/>
                <w:szCs w:val="22"/>
                <w:u w:val="single"/>
              </w:rPr>
              <w:t>Critères essentiels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
              <w:gridCol w:w="5497"/>
              <w:gridCol w:w="872"/>
              <w:gridCol w:w="732"/>
            </w:tblGrid>
            <w:tr w:rsidR="00A76DB3">
              <w:trPr>
                <w:trHeight w:val="20"/>
              </w:trPr>
              <w:tc>
                <w:tcPr>
                  <w:tcW w:w="425" w:type="dxa"/>
                  <w:vAlign w:val="center"/>
                </w:tcPr>
                <w:p w:rsidR="00A76DB3" w:rsidRDefault="002D08F1">
                  <w:pPr>
                    <w:jc w:val="center"/>
                  </w:pPr>
                  <w:r>
                    <w:rPr>
                      <w:sz w:val="22"/>
                      <w:szCs w:val="22"/>
                    </w:rPr>
                    <w:t>A</w:t>
                  </w:r>
                </w:p>
              </w:tc>
              <w:tc>
                <w:tcPr>
                  <w:tcW w:w="7230" w:type="dxa"/>
                  <w:vAlign w:val="center"/>
                </w:tcPr>
                <w:p w:rsidR="00A76DB3" w:rsidRDefault="002D08F1">
                  <w:r>
                    <w:rPr>
                      <w:sz w:val="22"/>
                      <w:szCs w:val="22"/>
                    </w:rPr>
                    <w:t>Présentation générale de l’Offre</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B</w:t>
                  </w:r>
                </w:p>
              </w:tc>
              <w:tc>
                <w:tcPr>
                  <w:tcW w:w="7230" w:type="dxa"/>
                  <w:vAlign w:val="center"/>
                </w:tcPr>
                <w:p w:rsidR="00A76DB3" w:rsidRDefault="002D08F1">
                  <w:r>
                    <w:rPr>
                      <w:sz w:val="22"/>
                      <w:szCs w:val="22"/>
                    </w:rPr>
                    <w:t>Disponibilité de ressources financières ou accès à une ligne de crédit</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C</w:t>
                  </w:r>
                </w:p>
              </w:tc>
              <w:tc>
                <w:tcPr>
                  <w:tcW w:w="7230" w:type="dxa"/>
                  <w:vAlign w:val="center"/>
                </w:tcPr>
                <w:p w:rsidR="00A76DB3" w:rsidRDefault="002D08F1">
                  <w:r>
                    <w:rPr>
                      <w:sz w:val="22"/>
                      <w:szCs w:val="22"/>
                    </w:rPr>
                    <w:t>Références du Soumissionnaire pour des prestations similaires</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D</w:t>
                  </w:r>
                </w:p>
              </w:tc>
              <w:tc>
                <w:tcPr>
                  <w:tcW w:w="7230" w:type="dxa"/>
                  <w:vAlign w:val="center"/>
                </w:tcPr>
                <w:p w:rsidR="00A76DB3" w:rsidRDefault="002D08F1">
                  <w:r>
                    <w:rPr>
                      <w:sz w:val="22"/>
                      <w:szCs w:val="22"/>
                    </w:rPr>
                    <w:t>Provenance du matériel proposé</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E</w:t>
                  </w:r>
                </w:p>
              </w:tc>
              <w:tc>
                <w:tcPr>
                  <w:tcW w:w="7230" w:type="dxa"/>
                  <w:vAlign w:val="center"/>
                </w:tcPr>
                <w:p w:rsidR="00A76DB3" w:rsidRDefault="002D08F1">
                  <w:r>
                    <w:rPr>
                      <w:sz w:val="22"/>
                      <w:szCs w:val="22"/>
                    </w:rPr>
                    <w:t>Qualité et conformité du matériel proposé</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F</w:t>
                  </w:r>
                </w:p>
              </w:tc>
              <w:tc>
                <w:tcPr>
                  <w:tcW w:w="7230" w:type="dxa"/>
                  <w:vAlign w:val="center"/>
                </w:tcPr>
                <w:p w:rsidR="00A76DB3" w:rsidRDefault="002D08F1">
                  <w:r>
                    <w:rPr>
                      <w:sz w:val="22"/>
                      <w:szCs w:val="22"/>
                    </w:rPr>
                    <w:t>Chronogramme d’exécution</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G</w:t>
                  </w:r>
                </w:p>
              </w:tc>
              <w:tc>
                <w:tcPr>
                  <w:tcW w:w="7230" w:type="dxa"/>
                  <w:vAlign w:val="center"/>
                </w:tcPr>
                <w:p w:rsidR="00A76DB3" w:rsidRDefault="002D08F1">
                  <w:r>
                    <w:rPr>
                      <w:sz w:val="22"/>
                      <w:szCs w:val="22"/>
                    </w:rPr>
                    <w:t>Service après-vente</w:t>
                  </w:r>
                </w:p>
              </w:tc>
              <w:tc>
                <w:tcPr>
                  <w:tcW w:w="992" w:type="dxa"/>
                  <w:vAlign w:val="center"/>
                </w:tcPr>
                <w:p w:rsidR="00A76DB3" w:rsidRDefault="002D08F1">
                  <w:pPr>
                    <w:jc w:val="center"/>
                    <w:rPr>
                      <w:sz w:val="22"/>
                      <w:szCs w:val="22"/>
                    </w:rPr>
                  </w:pPr>
                  <w:r>
                    <w:rPr>
                      <w:sz w:val="22"/>
                      <w:szCs w:val="22"/>
                    </w:rPr>
                    <w:t>OUI</w:t>
                  </w:r>
                </w:p>
              </w:tc>
              <w:tc>
                <w:tcPr>
                  <w:tcW w:w="750" w:type="dxa"/>
                  <w:vAlign w:val="center"/>
                </w:tcPr>
                <w:p w:rsidR="00A76DB3" w:rsidRDefault="002D08F1">
                  <w:pPr>
                    <w:jc w:val="center"/>
                    <w:rPr>
                      <w:sz w:val="22"/>
                      <w:szCs w:val="22"/>
                    </w:rPr>
                  </w:pPr>
                  <w:r>
                    <w:rPr>
                      <w:sz w:val="22"/>
                      <w:szCs w:val="22"/>
                    </w:rPr>
                    <w:t>NON</w:t>
                  </w:r>
                </w:p>
              </w:tc>
            </w:tr>
            <w:tr w:rsidR="00A76DB3">
              <w:trPr>
                <w:trHeight w:val="20"/>
              </w:trPr>
              <w:tc>
                <w:tcPr>
                  <w:tcW w:w="425" w:type="dxa"/>
                  <w:vAlign w:val="center"/>
                </w:tcPr>
                <w:p w:rsidR="00A76DB3" w:rsidRDefault="002D08F1">
                  <w:pPr>
                    <w:jc w:val="center"/>
                  </w:pPr>
                  <w:r>
                    <w:rPr>
                      <w:sz w:val="22"/>
                      <w:szCs w:val="22"/>
                    </w:rPr>
                    <w:t>H</w:t>
                  </w:r>
                </w:p>
              </w:tc>
              <w:tc>
                <w:tcPr>
                  <w:tcW w:w="7230" w:type="dxa"/>
                  <w:vAlign w:val="center"/>
                </w:tcPr>
                <w:p w:rsidR="00A76DB3" w:rsidRDefault="002D08F1">
                  <w:r>
                    <w:rPr>
                      <w:sz w:val="22"/>
                      <w:szCs w:val="22"/>
                    </w:rPr>
                    <w:t>Preuves d’acception des conditions du marché</w:t>
                  </w:r>
                </w:p>
              </w:tc>
              <w:tc>
                <w:tcPr>
                  <w:tcW w:w="992" w:type="dxa"/>
                  <w:vAlign w:val="center"/>
                </w:tcPr>
                <w:p w:rsidR="00A76DB3" w:rsidRDefault="002D08F1">
                  <w:pPr>
                    <w:jc w:val="center"/>
                  </w:pPr>
                  <w:r>
                    <w:rPr>
                      <w:sz w:val="22"/>
                      <w:szCs w:val="22"/>
                    </w:rPr>
                    <w:t>OUI</w:t>
                  </w:r>
                </w:p>
              </w:tc>
              <w:tc>
                <w:tcPr>
                  <w:tcW w:w="750" w:type="dxa"/>
                  <w:vAlign w:val="center"/>
                </w:tcPr>
                <w:p w:rsidR="00A76DB3" w:rsidRDefault="002D08F1">
                  <w:pPr>
                    <w:jc w:val="center"/>
                  </w:pPr>
                  <w:r>
                    <w:rPr>
                      <w:sz w:val="22"/>
                      <w:szCs w:val="22"/>
                    </w:rPr>
                    <w:t>NON</w:t>
                  </w:r>
                </w:p>
              </w:tc>
            </w:tr>
          </w:tbl>
          <w:p w:rsidR="00A76DB3" w:rsidRDefault="00A76DB3">
            <w:pPr>
              <w:pStyle w:val="Paragraphedeliste"/>
              <w:numPr>
                <w:ilvl w:val="0"/>
                <w:numId w:val="59"/>
              </w:numPr>
              <w:ind w:leftChars="50" w:left="463" w:hangingChars="156" w:hanging="343"/>
              <w:jc w:val="both"/>
              <w:rPr>
                <w:sz w:val="22"/>
                <w:szCs w:val="22"/>
              </w:rPr>
            </w:pP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lastRenderedPageBreak/>
              <w:t>6.2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sz w:val="22"/>
                <w:szCs w:val="22"/>
              </w:rPr>
              <w:t>En cas de groupement de fournisseurs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1.1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b/>
                <w:bCs/>
                <w:sz w:val="22"/>
                <w:szCs w:val="22"/>
              </w:rPr>
              <w:t>Langue de l’offre :</w:t>
            </w:r>
            <w:r>
              <w:rPr>
                <w:sz w:val="22"/>
                <w:szCs w:val="22"/>
              </w:rPr>
              <w:t xml:space="preserve"> Français ou anglais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12.1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sz w:val="22"/>
                <w:szCs w:val="22"/>
              </w:rPr>
              <w:t>L’offre présentée par le soumissionnaire</w:t>
            </w:r>
            <w:r>
              <w:rPr>
                <w:sz w:val="22"/>
                <w:szCs w:val="22"/>
              </w:rPr>
              <w:t xml:space="preserve"> comprendra les documents, dûment remplis ci-après, regroupés en trois volumes distincts insérés dans des enveloppes intérieures. Ces enveloppes intérieures seront elles-mêmes ensuite insérées dans une enveloppe extérieure :</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A76DB3">
            <w:pPr>
              <w:widowControl w:val="0"/>
              <w:autoSpaceDE w:val="0"/>
              <w:spacing w:before="59"/>
              <w:ind w:right="-20"/>
              <w:jc w:val="center"/>
              <w:rPr>
                <w:sz w:val="22"/>
                <w:szCs w:val="22"/>
              </w:rPr>
            </w:pP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tabs>
                <w:tab w:val="left" w:pos="1140"/>
              </w:tabs>
              <w:jc w:val="both"/>
              <w:rPr>
                <w:b/>
                <w:sz w:val="22"/>
                <w:szCs w:val="22"/>
              </w:rPr>
            </w:pPr>
            <w:r>
              <w:rPr>
                <w:b/>
                <w:bCs/>
                <w:sz w:val="22"/>
                <w:szCs w:val="22"/>
              </w:rPr>
              <w:t>1 – Enveloppe intérieure A:</w:t>
            </w:r>
            <w:r>
              <w:rPr>
                <w:sz w:val="22"/>
                <w:szCs w:val="22"/>
              </w:rPr>
              <w:t xml:space="preserve"> </w:t>
            </w:r>
            <w:r>
              <w:rPr>
                <w:b/>
                <w:sz w:val="22"/>
                <w:szCs w:val="22"/>
              </w:rPr>
              <w:t>D</w:t>
            </w:r>
            <w:r>
              <w:rPr>
                <w:b/>
                <w:sz w:val="22"/>
                <w:szCs w:val="22"/>
              </w:rPr>
              <w:t>ocuments administratifs</w:t>
            </w:r>
          </w:p>
          <w:p w:rsidR="00A76DB3" w:rsidRDefault="00A76DB3">
            <w:pPr>
              <w:tabs>
                <w:tab w:val="left" w:pos="1140"/>
              </w:tabs>
              <w:jc w:val="both"/>
              <w:rPr>
                <w:b/>
                <w:sz w:val="10"/>
                <w:szCs w:val="10"/>
              </w:rPr>
            </w:pPr>
          </w:p>
          <w:p w:rsidR="00A76DB3" w:rsidRDefault="002D08F1">
            <w:pPr>
              <w:widowControl w:val="0"/>
              <w:autoSpaceDE w:val="0"/>
              <w:ind w:left="1157" w:right="-20" w:hanging="1123"/>
              <w:jc w:val="both"/>
              <w:rPr>
                <w:sz w:val="22"/>
                <w:szCs w:val="22"/>
              </w:rPr>
            </w:pPr>
            <w:r>
              <w:rPr>
                <w:sz w:val="22"/>
                <w:szCs w:val="22"/>
              </w:rPr>
              <w:t>Le</w:t>
            </w:r>
            <w:r>
              <w:rPr>
                <w:spacing w:val="6"/>
                <w:sz w:val="22"/>
                <w:szCs w:val="22"/>
              </w:rPr>
              <w:t xml:space="preserve"> </w:t>
            </w:r>
            <w:r>
              <w:rPr>
                <w:sz w:val="22"/>
                <w:szCs w:val="22"/>
              </w:rPr>
              <w:t>dossier</w:t>
            </w:r>
            <w:r>
              <w:rPr>
                <w:spacing w:val="6"/>
                <w:sz w:val="22"/>
                <w:szCs w:val="22"/>
              </w:rPr>
              <w:t xml:space="preserve"> </w:t>
            </w:r>
            <w:r>
              <w:rPr>
                <w:sz w:val="22"/>
                <w:szCs w:val="22"/>
              </w:rPr>
              <w:t>administratif</w:t>
            </w:r>
            <w:r>
              <w:rPr>
                <w:spacing w:val="6"/>
                <w:sz w:val="22"/>
                <w:szCs w:val="22"/>
              </w:rPr>
              <w:t xml:space="preserve"> </w:t>
            </w:r>
            <w:r>
              <w:rPr>
                <w:sz w:val="22"/>
                <w:szCs w:val="22"/>
              </w:rPr>
              <w:t>contiendra</w:t>
            </w:r>
            <w:r>
              <w:rPr>
                <w:spacing w:val="6"/>
                <w:sz w:val="22"/>
                <w:szCs w:val="22"/>
              </w:rPr>
              <w:t xml:space="preserve"> </w:t>
            </w:r>
            <w:r>
              <w:rPr>
                <w:sz w:val="22"/>
                <w:szCs w:val="22"/>
              </w:rPr>
              <w:t>les</w:t>
            </w:r>
            <w:r>
              <w:rPr>
                <w:spacing w:val="6"/>
                <w:sz w:val="22"/>
                <w:szCs w:val="22"/>
              </w:rPr>
              <w:t xml:space="preserve"> </w:t>
            </w:r>
            <w:r>
              <w:rPr>
                <w:sz w:val="22"/>
                <w:szCs w:val="22"/>
              </w:rPr>
              <w:t>pièces</w:t>
            </w:r>
            <w:r>
              <w:rPr>
                <w:spacing w:val="6"/>
                <w:sz w:val="22"/>
                <w:szCs w:val="22"/>
              </w:rPr>
              <w:t xml:space="preserve"> </w:t>
            </w:r>
            <w:r>
              <w:rPr>
                <w:sz w:val="22"/>
                <w:szCs w:val="22"/>
              </w:rPr>
              <w:t>suivantes</w:t>
            </w:r>
            <w:r>
              <w:rPr>
                <w:spacing w:val="6"/>
                <w:sz w:val="22"/>
                <w:szCs w:val="22"/>
              </w:rPr>
              <w:t xml:space="preserve"> </w:t>
            </w:r>
            <w:r>
              <w:rPr>
                <w:sz w:val="22"/>
                <w:szCs w:val="22"/>
              </w:rPr>
              <w:t>:</w:t>
            </w:r>
          </w:p>
          <w:p w:rsidR="00A76DB3" w:rsidRDefault="002D08F1">
            <w:pPr>
              <w:ind w:left="851" w:hanging="567"/>
              <w:jc w:val="both"/>
              <w:rPr>
                <w:sz w:val="22"/>
                <w:szCs w:val="22"/>
              </w:rPr>
            </w:pPr>
            <w:r>
              <w:rPr>
                <w:sz w:val="22"/>
                <w:szCs w:val="22"/>
              </w:rPr>
              <w:t>1.1-  la déclaration d’intention de soumissionner timbrée à 1500 FCFA.</w:t>
            </w:r>
          </w:p>
          <w:p w:rsidR="00A76DB3" w:rsidRDefault="002D08F1">
            <w:pPr>
              <w:ind w:left="851" w:hanging="567"/>
              <w:jc w:val="both"/>
              <w:rPr>
                <w:sz w:val="22"/>
                <w:szCs w:val="22"/>
              </w:rPr>
            </w:pPr>
            <w:r>
              <w:rPr>
                <w:sz w:val="22"/>
                <w:szCs w:val="22"/>
              </w:rPr>
              <w:t xml:space="preserve">1.2- la déclaration sur l’honneur de non-abandon de projet au cours des trois dernières années sur </w:t>
            </w:r>
            <w:r>
              <w:rPr>
                <w:sz w:val="22"/>
                <w:szCs w:val="22"/>
              </w:rPr>
              <w:t>l’étendue du territoire camerounais ;</w:t>
            </w:r>
          </w:p>
          <w:p w:rsidR="00A76DB3" w:rsidRDefault="002D08F1">
            <w:pPr>
              <w:ind w:left="851" w:hanging="567"/>
              <w:jc w:val="both"/>
              <w:rPr>
                <w:sz w:val="22"/>
                <w:szCs w:val="22"/>
              </w:rPr>
            </w:pPr>
            <w:r>
              <w:rPr>
                <w:sz w:val="22"/>
                <w:szCs w:val="22"/>
              </w:rPr>
              <w:t>1.3-  la copie certifiée conforme du registre de commerce en cours de validité ;</w:t>
            </w:r>
          </w:p>
          <w:p w:rsidR="00A76DB3" w:rsidRDefault="002D08F1">
            <w:pPr>
              <w:ind w:left="851" w:hanging="567"/>
              <w:jc w:val="both"/>
              <w:rPr>
                <w:sz w:val="22"/>
                <w:szCs w:val="22"/>
              </w:rPr>
            </w:pPr>
            <w:r>
              <w:rPr>
                <w:sz w:val="22"/>
                <w:szCs w:val="22"/>
              </w:rPr>
              <w:t>1.4-  la copie certifiée conforme de la carte de contribuable ou l’attestation d’immatriculation au registre des contribuables ;</w:t>
            </w:r>
          </w:p>
          <w:p w:rsidR="00A76DB3" w:rsidRDefault="002D08F1">
            <w:pPr>
              <w:ind w:left="851" w:hanging="567"/>
              <w:jc w:val="both"/>
              <w:rPr>
                <w:sz w:val="22"/>
                <w:szCs w:val="22"/>
              </w:rPr>
            </w:pPr>
            <w:r>
              <w:rPr>
                <w:sz w:val="22"/>
                <w:szCs w:val="22"/>
              </w:rPr>
              <w:t>1.5-  l’</w:t>
            </w:r>
            <w:r>
              <w:rPr>
                <w:sz w:val="22"/>
                <w:szCs w:val="22"/>
              </w:rPr>
              <w:t>original de l’attestation de conformité fiscale;</w:t>
            </w:r>
          </w:p>
          <w:p w:rsidR="00A76DB3" w:rsidRDefault="002D08F1">
            <w:pPr>
              <w:ind w:left="851" w:hanging="567"/>
              <w:jc w:val="both"/>
              <w:rPr>
                <w:sz w:val="22"/>
                <w:szCs w:val="22"/>
              </w:rPr>
            </w:pPr>
            <w:r>
              <w:rPr>
                <w:sz w:val="22"/>
                <w:szCs w:val="22"/>
              </w:rPr>
              <w:t>1.6- l’original de l’attestation de non faillite délivrée par le Tribunal de Première Instance du domicile du Cocontractant ;</w:t>
            </w:r>
          </w:p>
          <w:p w:rsidR="00A76DB3" w:rsidRDefault="002D08F1">
            <w:pPr>
              <w:ind w:left="851" w:hanging="567"/>
              <w:jc w:val="both"/>
              <w:rPr>
                <w:sz w:val="22"/>
                <w:szCs w:val="22"/>
              </w:rPr>
            </w:pPr>
            <w:r>
              <w:rPr>
                <w:sz w:val="22"/>
                <w:szCs w:val="22"/>
              </w:rPr>
              <w:t>1.7-  l’original de l’attestation de soumission CNPS, datée et signée ;</w:t>
            </w:r>
          </w:p>
          <w:p w:rsidR="00A76DB3" w:rsidRDefault="002D08F1">
            <w:pPr>
              <w:ind w:left="851" w:hanging="567"/>
              <w:jc w:val="both"/>
              <w:rPr>
                <w:sz w:val="22"/>
                <w:szCs w:val="22"/>
              </w:rPr>
            </w:pPr>
            <w:r>
              <w:rPr>
                <w:sz w:val="22"/>
                <w:szCs w:val="22"/>
              </w:rPr>
              <w:t>1.8-  l’o</w:t>
            </w:r>
            <w:r>
              <w:rPr>
                <w:sz w:val="22"/>
                <w:szCs w:val="22"/>
              </w:rPr>
              <w:t xml:space="preserve">riginal de la caution de soumission d’un montant de </w:t>
            </w:r>
            <w:r>
              <w:rPr>
                <w:b/>
                <w:bCs/>
                <w:sz w:val="21"/>
                <w:szCs w:val="21"/>
              </w:rPr>
              <w:t>1 060 000 FCFA</w:t>
            </w:r>
            <w:r>
              <w:rPr>
                <w:sz w:val="22"/>
                <w:szCs w:val="22"/>
              </w:rPr>
              <w:t xml:space="preserve"> délivrée par un établissement financier agréé ;</w:t>
            </w:r>
          </w:p>
          <w:p w:rsidR="00A76DB3" w:rsidRDefault="002D08F1">
            <w:pPr>
              <w:ind w:left="851" w:hanging="567"/>
              <w:jc w:val="both"/>
              <w:rPr>
                <w:sz w:val="22"/>
                <w:szCs w:val="22"/>
              </w:rPr>
            </w:pPr>
            <w:r>
              <w:rPr>
                <w:sz w:val="22"/>
                <w:szCs w:val="22"/>
              </w:rPr>
              <w:t xml:space="preserve">1.9-  l’original de l’attestation de domiciliation bancaire du soumissionnaire délivrée par une banque agréée par le Ministère en charge des </w:t>
            </w:r>
            <w:r>
              <w:rPr>
                <w:sz w:val="22"/>
                <w:szCs w:val="22"/>
              </w:rPr>
              <w:t>finances ;</w:t>
            </w:r>
          </w:p>
          <w:p w:rsidR="00A76DB3" w:rsidRDefault="002D08F1">
            <w:pPr>
              <w:ind w:left="851" w:hanging="567"/>
              <w:jc w:val="both"/>
              <w:rPr>
                <w:sz w:val="22"/>
                <w:szCs w:val="22"/>
              </w:rPr>
            </w:pPr>
            <w:r>
              <w:rPr>
                <w:sz w:val="22"/>
                <w:szCs w:val="22"/>
              </w:rPr>
              <w:t>1.10-  l’original de la quittance d’achat du dossier de consultation ;</w:t>
            </w:r>
          </w:p>
          <w:p w:rsidR="00A76DB3" w:rsidRDefault="002D08F1">
            <w:pPr>
              <w:ind w:left="851" w:hanging="567"/>
              <w:jc w:val="both"/>
              <w:rPr>
                <w:sz w:val="22"/>
                <w:szCs w:val="22"/>
              </w:rPr>
            </w:pPr>
            <w:r>
              <w:rPr>
                <w:sz w:val="22"/>
                <w:szCs w:val="22"/>
              </w:rPr>
              <w:t>1.11- l’original du certificat de non-exclusion des marchés publics délivrée par l’Agence de Régulation des Marchés Publics (ARMP) ;</w:t>
            </w:r>
          </w:p>
          <w:p w:rsidR="00A76DB3" w:rsidRDefault="00A76DB3">
            <w:pPr>
              <w:tabs>
                <w:tab w:val="left" w:pos="4320"/>
              </w:tabs>
              <w:jc w:val="both"/>
              <w:rPr>
                <w:sz w:val="22"/>
                <w:szCs w:val="22"/>
              </w:rPr>
            </w:pPr>
          </w:p>
          <w:p w:rsidR="00A76DB3" w:rsidRDefault="002D08F1">
            <w:pPr>
              <w:widowControl w:val="0"/>
              <w:autoSpaceDE w:val="0"/>
              <w:ind w:left="459" w:right="116"/>
              <w:jc w:val="both"/>
              <w:rPr>
                <w:sz w:val="22"/>
                <w:szCs w:val="22"/>
              </w:rPr>
            </w:pPr>
            <w:r>
              <w:rPr>
                <w:sz w:val="22"/>
                <w:szCs w:val="22"/>
              </w:rPr>
              <w:t>En</w:t>
            </w:r>
            <w:r>
              <w:rPr>
                <w:spacing w:val="6"/>
                <w:sz w:val="22"/>
                <w:szCs w:val="22"/>
              </w:rPr>
              <w:t xml:space="preserve"> </w:t>
            </w:r>
            <w:r>
              <w:rPr>
                <w:sz w:val="22"/>
                <w:szCs w:val="22"/>
              </w:rPr>
              <w:t>cas</w:t>
            </w:r>
            <w:r>
              <w:rPr>
                <w:spacing w:val="6"/>
                <w:sz w:val="22"/>
                <w:szCs w:val="22"/>
              </w:rPr>
              <w:t xml:space="preserve"> </w:t>
            </w:r>
            <w:r>
              <w:rPr>
                <w:sz w:val="22"/>
                <w:szCs w:val="22"/>
              </w:rPr>
              <w:t>de</w:t>
            </w:r>
            <w:r>
              <w:rPr>
                <w:spacing w:val="6"/>
                <w:sz w:val="22"/>
                <w:szCs w:val="22"/>
              </w:rPr>
              <w:t xml:space="preserve"> </w:t>
            </w:r>
            <w:r>
              <w:rPr>
                <w:sz w:val="22"/>
                <w:szCs w:val="22"/>
              </w:rPr>
              <w:t>groupement</w:t>
            </w:r>
            <w:r>
              <w:rPr>
                <w:spacing w:val="6"/>
                <w:sz w:val="22"/>
                <w:szCs w:val="22"/>
              </w:rPr>
              <w:t xml:space="preserve"> </w:t>
            </w:r>
            <w:r>
              <w:rPr>
                <w:sz w:val="22"/>
                <w:szCs w:val="22"/>
              </w:rPr>
              <w:t>chaque</w:t>
            </w:r>
            <w:r>
              <w:rPr>
                <w:spacing w:val="6"/>
                <w:sz w:val="22"/>
                <w:szCs w:val="22"/>
              </w:rPr>
              <w:t xml:space="preserve"> </w:t>
            </w:r>
            <w:r>
              <w:rPr>
                <w:sz w:val="22"/>
                <w:szCs w:val="22"/>
              </w:rPr>
              <w:t>membre</w:t>
            </w:r>
            <w:r>
              <w:rPr>
                <w:spacing w:val="6"/>
                <w:sz w:val="22"/>
                <w:szCs w:val="22"/>
              </w:rPr>
              <w:t xml:space="preserve"> </w:t>
            </w:r>
            <w:r>
              <w:rPr>
                <w:sz w:val="22"/>
                <w:szCs w:val="22"/>
              </w:rPr>
              <w:t>du</w:t>
            </w:r>
            <w:r>
              <w:rPr>
                <w:spacing w:val="6"/>
                <w:sz w:val="22"/>
                <w:szCs w:val="22"/>
              </w:rPr>
              <w:t xml:space="preserve"> </w:t>
            </w:r>
            <w:r>
              <w:rPr>
                <w:sz w:val="22"/>
                <w:szCs w:val="22"/>
              </w:rPr>
              <w:t>gr</w:t>
            </w:r>
            <w:r>
              <w:rPr>
                <w:sz w:val="22"/>
                <w:szCs w:val="22"/>
              </w:rPr>
              <w:t>oupement</w:t>
            </w:r>
            <w:r>
              <w:rPr>
                <w:spacing w:val="6"/>
                <w:sz w:val="22"/>
                <w:szCs w:val="22"/>
              </w:rPr>
              <w:t xml:space="preserve"> </w:t>
            </w:r>
            <w:r>
              <w:rPr>
                <w:sz w:val="22"/>
                <w:szCs w:val="22"/>
              </w:rPr>
              <w:t>doit</w:t>
            </w:r>
            <w:r>
              <w:rPr>
                <w:spacing w:val="6"/>
                <w:sz w:val="22"/>
                <w:szCs w:val="22"/>
              </w:rPr>
              <w:t xml:space="preserve"> </w:t>
            </w:r>
            <w:r>
              <w:rPr>
                <w:sz w:val="22"/>
                <w:szCs w:val="22"/>
              </w:rPr>
              <w:t>présenter</w:t>
            </w:r>
            <w:r>
              <w:rPr>
                <w:spacing w:val="6"/>
                <w:sz w:val="22"/>
                <w:szCs w:val="22"/>
              </w:rPr>
              <w:t xml:space="preserve"> </w:t>
            </w:r>
            <w:r>
              <w:rPr>
                <w:sz w:val="22"/>
                <w:szCs w:val="22"/>
              </w:rPr>
              <w:t>un</w:t>
            </w:r>
            <w:r>
              <w:rPr>
                <w:spacing w:val="6"/>
                <w:sz w:val="22"/>
                <w:szCs w:val="22"/>
              </w:rPr>
              <w:t xml:space="preserve"> </w:t>
            </w:r>
            <w:r>
              <w:rPr>
                <w:sz w:val="22"/>
                <w:szCs w:val="22"/>
              </w:rPr>
              <w:t>dossier</w:t>
            </w:r>
            <w:r>
              <w:rPr>
                <w:spacing w:val="6"/>
                <w:sz w:val="22"/>
                <w:szCs w:val="22"/>
              </w:rPr>
              <w:t xml:space="preserve"> </w:t>
            </w:r>
            <w:r>
              <w:rPr>
                <w:sz w:val="22"/>
                <w:szCs w:val="22"/>
              </w:rPr>
              <w:t>administratif complet,</w:t>
            </w:r>
            <w:r>
              <w:rPr>
                <w:spacing w:val="6"/>
                <w:sz w:val="22"/>
                <w:szCs w:val="22"/>
              </w:rPr>
              <w:t xml:space="preserve"> </w:t>
            </w:r>
            <w:r>
              <w:rPr>
                <w:sz w:val="22"/>
                <w:szCs w:val="22"/>
              </w:rPr>
              <w:t>les</w:t>
            </w:r>
            <w:r>
              <w:rPr>
                <w:spacing w:val="6"/>
                <w:sz w:val="22"/>
                <w:szCs w:val="22"/>
              </w:rPr>
              <w:t xml:space="preserve"> </w:t>
            </w:r>
            <w:r>
              <w:rPr>
                <w:sz w:val="22"/>
                <w:szCs w:val="22"/>
              </w:rPr>
              <w:t>pièces</w:t>
            </w:r>
            <w:r>
              <w:rPr>
                <w:spacing w:val="6"/>
                <w:sz w:val="22"/>
                <w:szCs w:val="22"/>
              </w:rPr>
              <w:t xml:space="preserve"> 8</w:t>
            </w:r>
            <w:r>
              <w:rPr>
                <w:sz w:val="22"/>
                <w:szCs w:val="22"/>
              </w:rPr>
              <w:t>,</w:t>
            </w:r>
            <w:r>
              <w:rPr>
                <w:spacing w:val="6"/>
                <w:sz w:val="22"/>
                <w:szCs w:val="22"/>
              </w:rPr>
              <w:t xml:space="preserve"> </w:t>
            </w:r>
            <w:r>
              <w:rPr>
                <w:sz w:val="22"/>
                <w:szCs w:val="22"/>
              </w:rPr>
              <w:t>9,</w:t>
            </w:r>
            <w:r>
              <w:rPr>
                <w:spacing w:val="6"/>
                <w:sz w:val="22"/>
                <w:szCs w:val="22"/>
              </w:rPr>
              <w:t xml:space="preserve"> 10</w:t>
            </w:r>
            <w:r>
              <w:rPr>
                <w:sz w:val="22"/>
                <w:szCs w:val="22"/>
              </w:rPr>
              <w:t xml:space="preserve"> </w:t>
            </w:r>
            <w:r>
              <w:rPr>
                <w:spacing w:val="13"/>
                <w:sz w:val="22"/>
                <w:szCs w:val="22"/>
              </w:rPr>
              <w:t xml:space="preserve"> </w:t>
            </w:r>
            <w:r>
              <w:rPr>
                <w:sz w:val="22"/>
                <w:szCs w:val="22"/>
              </w:rPr>
              <w:t>étant</w:t>
            </w:r>
            <w:r>
              <w:rPr>
                <w:spacing w:val="6"/>
                <w:sz w:val="22"/>
                <w:szCs w:val="22"/>
              </w:rPr>
              <w:t xml:space="preserve"> </w:t>
            </w:r>
            <w:r>
              <w:rPr>
                <w:sz w:val="22"/>
                <w:szCs w:val="22"/>
              </w:rPr>
              <w:t>uniquement</w:t>
            </w:r>
            <w:r>
              <w:rPr>
                <w:spacing w:val="6"/>
                <w:sz w:val="22"/>
                <w:szCs w:val="22"/>
              </w:rPr>
              <w:t xml:space="preserve"> </w:t>
            </w:r>
            <w:r>
              <w:rPr>
                <w:sz w:val="22"/>
                <w:szCs w:val="22"/>
              </w:rPr>
              <w:t>présentées</w:t>
            </w:r>
            <w:r>
              <w:rPr>
                <w:spacing w:val="6"/>
                <w:sz w:val="22"/>
                <w:szCs w:val="22"/>
              </w:rPr>
              <w:t xml:space="preserve"> </w:t>
            </w:r>
            <w:r>
              <w:rPr>
                <w:sz w:val="22"/>
                <w:szCs w:val="22"/>
              </w:rPr>
              <w:t>par</w:t>
            </w:r>
            <w:r>
              <w:rPr>
                <w:spacing w:val="6"/>
                <w:sz w:val="22"/>
                <w:szCs w:val="22"/>
              </w:rPr>
              <w:t xml:space="preserve"> </w:t>
            </w:r>
            <w:r>
              <w:rPr>
                <w:sz w:val="22"/>
                <w:szCs w:val="22"/>
              </w:rPr>
              <w:t>le</w:t>
            </w:r>
            <w:r>
              <w:rPr>
                <w:spacing w:val="6"/>
                <w:sz w:val="22"/>
                <w:szCs w:val="22"/>
              </w:rPr>
              <w:t xml:space="preserve"> </w:t>
            </w:r>
            <w:r>
              <w:rPr>
                <w:sz w:val="22"/>
                <w:szCs w:val="22"/>
              </w:rPr>
              <w:t>mandataire</w:t>
            </w:r>
            <w:r>
              <w:rPr>
                <w:spacing w:val="6"/>
                <w:sz w:val="22"/>
                <w:szCs w:val="22"/>
              </w:rPr>
              <w:t xml:space="preserve"> </w:t>
            </w:r>
            <w:r>
              <w:rPr>
                <w:sz w:val="22"/>
                <w:szCs w:val="22"/>
              </w:rPr>
              <w:t>du</w:t>
            </w:r>
            <w:r>
              <w:rPr>
                <w:spacing w:val="6"/>
                <w:sz w:val="22"/>
                <w:szCs w:val="22"/>
              </w:rPr>
              <w:t xml:space="preserve"> </w:t>
            </w:r>
            <w:r>
              <w:rPr>
                <w:sz w:val="22"/>
                <w:szCs w:val="22"/>
              </w:rPr>
              <w:t>groupement.</w:t>
            </w:r>
          </w:p>
          <w:p w:rsidR="00A76DB3" w:rsidRDefault="00A76DB3">
            <w:pPr>
              <w:tabs>
                <w:tab w:val="left" w:pos="4320"/>
              </w:tabs>
              <w:jc w:val="both"/>
              <w:rPr>
                <w:sz w:val="22"/>
                <w:szCs w:val="22"/>
              </w:rPr>
            </w:pPr>
          </w:p>
          <w:p w:rsidR="00A76DB3" w:rsidRDefault="002D08F1">
            <w:pPr>
              <w:tabs>
                <w:tab w:val="left" w:pos="1140"/>
              </w:tabs>
              <w:jc w:val="both"/>
              <w:rPr>
                <w:b/>
                <w:sz w:val="22"/>
                <w:szCs w:val="22"/>
              </w:rPr>
            </w:pPr>
            <w:r>
              <w:rPr>
                <w:b/>
                <w:sz w:val="22"/>
                <w:szCs w:val="22"/>
              </w:rPr>
              <w:t>2 – Enveloppe intérieure B: Offre Technique</w:t>
            </w:r>
          </w:p>
          <w:p w:rsidR="00A76DB3" w:rsidRDefault="00A76DB3">
            <w:pPr>
              <w:tabs>
                <w:tab w:val="left" w:pos="1545"/>
              </w:tabs>
              <w:jc w:val="both"/>
              <w:rPr>
                <w:b/>
                <w:sz w:val="13"/>
                <w:szCs w:val="13"/>
              </w:rPr>
            </w:pPr>
          </w:p>
          <w:p w:rsidR="00A76DB3" w:rsidRDefault="002D08F1">
            <w:pPr>
              <w:ind w:left="851" w:hanging="567"/>
              <w:jc w:val="both"/>
              <w:rPr>
                <w:b/>
                <w:bCs/>
                <w:sz w:val="22"/>
                <w:szCs w:val="22"/>
              </w:rPr>
            </w:pPr>
            <w:r>
              <w:rPr>
                <w:b/>
                <w:bCs/>
                <w:sz w:val="22"/>
                <w:szCs w:val="22"/>
              </w:rPr>
              <w:t>2.1-  les références de l’entreprise pour les prestations similaires;</w:t>
            </w:r>
          </w:p>
          <w:p w:rsidR="00A76DB3" w:rsidRDefault="002D08F1">
            <w:pPr>
              <w:ind w:left="720"/>
              <w:jc w:val="both"/>
              <w:rPr>
                <w:sz w:val="22"/>
                <w:szCs w:val="22"/>
              </w:rPr>
            </w:pPr>
            <w:r>
              <w:rPr>
                <w:sz w:val="22"/>
                <w:szCs w:val="22"/>
              </w:rPr>
              <w:t>La preuve d’avoir déjà exécuté au moins un (01) marché similaire au cours des trois (3) dernières années, avec les montants desdits marchés, les coordonnées des responsables des projets ou des Maîtres d’Ouvrages ainsi que les documents justificatifs (copie</w:t>
            </w:r>
            <w:r>
              <w:rPr>
                <w:sz w:val="22"/>
                <w:szCs w:val="22"/>
              </w:rPr>
              <w:t>s des marchés ou lettres-commande première et dernière pages, bordereau de livraison signé par le Maître d’Ouvrage, PV de  réception certifiant la bonne exécution de ces marchés);</w:t>
            </w:r>
          </w:p>
          <w:p w:rsidR="00A76DB3" w:rsidRDefault="002D08F1">
            <w:pPr>
              <w:ind w:left="851" w:hanging="567"/>
              <w:jc w:val="both"/>
              <w:rPr>
                <w:b/>
                <w:bCs/>
                <w:sz w:val="22"/>
                <w:szCs w:val="22"/>
              </w:rPr>
            </w:pPr>
            <w:r>
              <w:rPr>
                <w:b/>
                <w:bCs/>
                <w:sz w:val="22"/>
                <w:szCs w:val="22"/>
              </w:rPr>
              <w:t>2.2-  la présentation du service après-vente de l’entreprise;</w:t>
            </w:r>
          </w:p>
          <w:p w:rsidR="00A76DB3" w:rsidRDefault="002D08F1">
            <w:pPr>
              <w:ind w:left="851" w:hanging="567"/>
              <w:jc w:val="both"/>
              <w:rPr>
                <w:sz w:val="22"/>
                <w:szCs w:val="22"/>
              </w:rPr>
            </w:pPr>
            <w:r>
              <w:rPr>
                <w:b/>
                <w:bCs/>
                <w:sz w:val="22"/>
                <w:szCs w:val="22"/>
              </w:rPr>
              <w:t xml:space="preserve">2.3-  le </w:t>
            </w:r>
            <w:r>
              <w:rPr>
                <w:b/>
                <w:bCs/>
                <w:sz w:val="22"/>
                <w:szCs w:val="22"/>
              </w:rPr>
              <w:t>personnel technique en charge du SAV</w:t>
            </w:r>
            <w:r>
              <w:rPr>
                <w:sz w:val="22"/>
                <w:szCs w:val="22"/>
              </w:rPr>
              <w:t>: Qualification Bac+3 dans le domaine de la maintenance des équipements de laboratoire ou connexe, avec au moins 5 ans d’expérience;</w:t>
            </w:r>
          </w:p>
          <w:p w:rsidR="00A76DB3" w:rsidRDefault="002D08F1">
            <w:pPr>
              <w:ind w:left="851" w:hanging="567"/>
              <w:jc w:val="both"/>
              <w:rPr>
                <w:sz w:val="22"/>
                <w:szCs w:val="22"/>
              </w:rPr>
            </w:pPr>
            <w:r>
              <w:rPr>
                <w:b/>
                <w:bCs/>
                <w:sz w:val="22"/>
                <w:szCs w:val="22"/>
              </w:rPr>
              <w:t>2.4-  les caractéristiques techniques de tout matériel proposé :</w:t>
            </w:r>
            <w:r>
              <w:rPr>
                <w:sz w:val="22"/>
                <w:szCs w:val="22"/>
              </w:rPr>
              <w:t xml:space="preserve"> une description détail</w:t>
            </w:r>
            <w:r>
              <w:rPr>
                <w:sz w:val="22"/>
                <w:szCs w:val="22"/>
              </w:rPr>
              <w:t>lée des caractéristiques techniques, les performances, les marques, les modèles et les références des fournitures proposées, accompagnées de prospectus techniques;</w:t>
            </w:r>
          </w:p>
          <w:p w:rsidR="00A76DB3" w:rsidRDefault="002D08F1">
            <w:pPr>
              <w:ind w:left="851" w:hanging="567"/>
              <w:jc w:val="both"/>
              <w:rPr>
                <w:sz w:val="22"/>
                <w:szCs w:val="22"/>
              </w:rPr>
            </w:pPr>
            <w:r>
              <w:rPr>
                <w:b/>
                <w:bCs/>
                <w:sz w:val="22"/>
                <w:szCs w:val="22"/>
              </w:rPr>
              <w:t xml:space="preserve">2.5-  l’origine du matériel proposé: </w:t>
            </w:r>
            <w:r>
              <w:rPr>
                <w:sz w:val="22"/>
                <w:szCs w:val="22"/>
              </w:rPr>
              <w:t xml:space="preserve">Un extrait du contrat de représentation avec une firme </w:t>
            </w:r>
            <w:r>
              <w:rPr>
                <w:sz w:val="22"/>
                <w:szCs w:val="22"/>
              </w:rPr>
              <w:t>internationale spécialisée dans la fabrication, l’assemblage ou la distribution de ce type d’équipement et ayant une expérience avérée dans le domaine ou l’autorisation du fabricant;</w:t>
            </w:r>
          </w:p>
          <w:p w:rsidR="00A76DB3" w:rsidRDefault="002D08F1">
            <w:pPr>
              <w:ind w:left="851" w:hanging="567"/>
              <w:jc w:val="both"/>
              <w:rPr>
                <w:sz w:val="22"/>
                <w:szCs w:val="22"/>
              </w:rPr>
            </w:pPr>
            <w:r>
              <w:rPr>
                <w:b/>
                <w:bCs/>
                <w:sz w:val="22"/>
                <w:szCs w:val="22"/>
              </w:rPr>
              <w:t>2.6-  le calendrier d’exécution de la prestation</w:t>
            </w:r>
            <w:r>
              <w:rPr>
                <w:sz w:val="22"/>
                <w:szCs w:val="22"/>
              </w:rPr>
              <w:t>, indiquant le délai maxi</w:t>
            </w:r>
            <w:r>
              <w:rPr>
                <w:sz w:val="22"/>
                <w:szCs w:val="22"/>
              </w:rPr>
              <w:t>mal de la livraison ;</w:t>
            </w:r>
          </w:p>
          <w:p w:rsidR="00A76DB3" w:rsidRDefault="002D08F1">
            <w:pPr>
              <w:ind w:left="851" w:hanging="567"/>
              <w:jc w:val="both"/>
              <w:rPr>
                <w:sz w:val="22"/>
                <w:szCs w:val="22"/>
              </w:rPr>
            </w:pPr>
            <w:r>
              <w:rPr>
                <w:b/>
                <w:bCs/>
                <w:sz w:val="22"/>
                <w:szCs w:val="22"/>
              </w:rPr>
              <w:t>2.7-  l’attestation de capacité financière</w:t>
            </w:r>
            <w:r>
              <w:rPr>
                <w:sz w:val="22"/>
                <w:szCs w:val="22"/>
              </w:rPr>
              <w:t>, une capacité financière d’au moins 60% du coût prévisionnel du projet, délivrée par l’établissement financier ayant produit la caution de soumission ;</w:t>
            </w:r>
          </w:p>
          <w:p w:rsidR="00A76DB3" w:rsidRDefault="00A76DB3">
            <w:pPr>
              <w:tabs>
                <w:tab w:val="left" w:pos="4320"/>
              </w:tabs>
              <w:jc w:val="both"/>
              <w:rPr>
                <w:sz w:val="22"/>
                <w:szCs w:val="22"/>
              </w:rPr>
            </w:pPr>
          </w:p>
          <w:p w:rsidR="00A76DB3" w:rsidRDefault="002D08F1">
            <w:pPr>
              <w:tabs>
                <w:tab w:val="left" w:pos="1140"/>
              </w:tabs>
              <w:jc w:val="both"/>
              <w:rPr>
                <w:b/>
                <w:sz w:val="22"/>
                <w:szCs w:val="22"/>
              </w:rPr>
            </w:pPr>
            <w:r>
              <w:rPr>
                <w:b/>
                <w:sz w:val="22"/>
                <w:szCs w:val="22"/>
              </w:rPr>
              <w:lastRenderedPageBreak/>
              <w:t>3 – Enveloppe intérieure C: Offre fina</w:t>
            </w:r>
            <w:r>
              <w:rPr>
                <w:b/>
                <w:sz w:val="22"/>
                <w:szCs w:val="22"/>
              </w:rPr>
              <w:t>ncière</w:t>
            </w:r>
          </w:p>
          <w:p w:rsidR="00A76DB3" w:rsidRDefault="00A76DB3">
            <w:pPr>
              <w:tabs>
                <w:tab w:val="left" w:pos="1545"/>
              </w:tabs>
              <w:jc w:val="both"/>
              <w:rPr>
                <w:b/>
                <w:sz w:val="22"/>
                <w:szCs w:val="22"/>
              </w:rPr>
            </w:pPr>
          </w:p>
          <w:p w:rsidR="00A76DB3" w:rsidRDefault="002D08F1">
            <w:pPr>
              <w:ind w:left="851" w:hanging="567"/>
              <w:jc w:val="both"/>
              <w:rPr>
                <w:sz w:val="22"/>
                <w:szCs w:val="22"/>
              </w:rPr>
            </w:pPr>
            <w:r>
              <w:rPr>
                <w:sz w:val="22"/>
                <w:szCs w:val="22"/>
              </w:rPr>
              <w:t xml:space="preserve">3.1-  </w:t>
            </w:r>
            <w:r>
              <w:rPr>
                <w:b/>
                <w:sz w:val="22"/>
                <w:szCs w:val="22"/>
              </w:rPr>
              <w:t>La</w:t>
            </w:r>
            <w:r>
              <w:rPr>
                <w:b/>
                <w:spacing w:val="6"/>
                <w:sz w:val="22"/>
                <w:szCs w:val="22"/>
              </w:rPr>
              <w:t xml:space="preserve"> </w:t>
            </w:r>
            <w:r>
              <w:rPr>
                <w:b/>
                <w:sz w:val="22"/>
                <w:szCs w:val="22"/>
              </w:rPr>
              <w:t>soumission</w:t>
            </w:r>
            <w:r>
              <w:rPr>
                <w:b/>
                <w:spacing w:val="6"/>
                <w:sz w:val="22"/>
                <w:szCs w:val="22"/>
              </w:rPr>
              <w:t xml:space="preserve"> </w:t>
            </w:r>
            <w:r>
              <w:rPr>
                <w:b/>
                <w:sz w:val="22"/>
                <w:szCs w:val="22"/>
              </w:rPr>
              <w:t>proprement</w:t>
            </w:r>
            <w:r>
              <w:rPr>
                <w:b/>
                <w:spacing w:val="6"/>
                <w:sz w:val="22"/>
                <w:szCs w:val="22"/>
              </w:rPr>
              <w:t xml:space="preserve"> </w:t>
            </w:r>
            <w:r>
              <w:rPr>
                <w:b/>
                <w:sz w:val="22"/>
                <w:szCs w:val="22"/>
              </w:rPr>
              <w:t>dite</w:t>
            </w:r>
            <w:r>
              <w:rPr>
                <w:sz w:val="22"/>
                <w:szCs w:val="22"/>
              </w:rPr>
              <w:t>,</w:t>
            </w:r>
            <w:r>
              <w:rPr>
                <w:spacing w:val="6"/>
                <w:sz w:val="22"/>
                <w:szCs w:val="22"/>
              </w:rPr>
              <w:t xml:space="preserve"> </w:t>
            </w:r>
            <w:r>
              <w:rPr>
                <w:sz w:val="22"/>
                <w:szCs w:val="22"/>
              </w:rPr>
              <w:t>en</w:t>
            </w:r>
            <w:r>
              <w:rPr>
                <w:spacing w:val="6"/>
                <w:sz w:val="22"/>
                <w:szCs w:val="22"/>
              </w:rPr>
              <w:t xml:space="preserve"> </w:t>
            </w:r>
            <w:r>
              <w:rPr>
                <w:sz w:val="22"/>
                <w:szCs w:val="22"/>
              </w:rPr>
              <w:t>original</w:t>
            </w:r>
            <w:r>
              <w:rPr>
                <w:spacing w:val="6"/>
                <w:sz w:val="22"/>
                <w:szCs w:val="22"/>
              </w:rPr>
              <w:t xml:space="preserve"> </w:t>
            </w:r>
            <w:r>
              <w:rPr>
                <w:sz w:val="22"/>
                <w:szCs w:val="22"/>
              </w:rPr>
              <w:t>rédigé</w:t>
            </w:r>
            <w:r>
              <w:rPr>
                <w:spacing w:val="6"/>
                <w:sz w:val="22"/>
                <w:szCs w:val="22"/>
              </w:rPr>
              <w:t xml:space="preserve"> </w:t>
            </w:r>
            <w:r>
              <w:rPr>
                <w:sz w:val="22"/>
                <w:szCs w:val="22"/>
              </w:rPr>
              <w:t>selon</w:t>
            </w:r>
            <w:r>
              <w:rPr>
                <w:spacing w:val="6"/>
                <w:sz w:val="22"/>
                <w:szCs w:val="22"/>
              </w:rPr>
              <w:t xml:space="preserve"> </w:t>
            </w:r>
            <w:r>
              <w:rPr>
                <w:sz w:val="22"/>
                <w:szCs w:val="22"/>
              </w:rPr>
              <w:t>le</w:t>
            </w:r>
            <w:r>
              <w:rPr>
                <w:spacing w:val="6"/>
                <w:sz w:val="22"/>
                <w:szCs w:val="22"/>
              </w:rPr>
              <w:t xml:space="preserve"> </w:t>
            </w:r>
            <w:r>
              <w:rPr>
                <w:sz w:val="22"/>
                <w:szCs w:val="22"/>
              </w:rPr>
              <w:t>modèle</w:t>
            </w:r>
            <w:r>
              <w:rPr>
                <w:spacing w:val="6"/>
                <w:sz w:val="22"/>
                <w:szCs w:val="22"/>
              </w:rPr>
              <w:t xml:space="preserve"> </w:t>
            </w:r>
            <w:r>
              <w:rPr>
                <w:sz w:val="22"/>
                <w:szCs w:val="22"/>
              </w:rPr>
              <w:t>joint,</w:t>
            </w:r>
            <w:r>
              <w:rPr>
                <w:spacing w:val="6"/>
                <w:sz w:val="22"/>
                <w:szCs w:val="22"/>
              </w:rPr>
              <w:t xml:space="preserve"> </w:t>
            </w:r>
            <w:r>
              <w:rPr>
                <w:sz w:val="22"/>
                <w:szCs w:val="22"/>
              </w:rPr>
              <w:t>timbré</w:t>
            </w:r>
            <w:r>
              <w:rPr>
                <w:spacing w:val="6"/>
                <w:sz w:val="22"/>
                <w:szCs w:val="22"/>
              </w:rPr>
              <w:t xml:space="preserve"> </w:t>
            </w:r>
            <w:r>
              <w:rPr>
                <w:sz w:val="22"/>
                <w:szCs w:val="22"/>
              </w:rPr>
              <w:t>au</w:t>
            </w:r>
            <w:r>
              <w:rPr>
                <w:spacing w:val="6"/>
                <w:sz w:val="22"/>
                <w:szCs w:val="22"/>
              </w:rPr>
              <w:t xml:space="preserve"> </w:t>
            </w:r>
            <w:r>
              <w:rPr>
                <w:sz w:val="22"/>
                <w:szCs w:val="22"/>
              </w:rPr>
              <w:t>tarif</w:t>
            </w:r>
            <w:r>
              <w:rPr>
                <w:spacing w:val="6"/>
                <w:sz w:val="22"/>
                <w:szCs w:val="22"/>
              </w:rPr>
              <w:t xml:space="preserve"> </w:t>
            </w:r>
            <w:r>
              <w:rPr>
                <w:sz w:val="22"/>
                <w:szCs w:val="22"/>
              </w:rPr>
              <w:t>en vigueur,</w:t>
            </w:r>
            <w:r>
              <w:rPr>
                <w:spacing w:val="6"/>
                <w:sz w:val="22"/>
                <w:szCs w:val="22"/>
              </w:rPr>
              <w:t xml:space="preserve"> </w:t>
            </w:r>
            <w:r>
              <w:rPr>
                <w:sz w:val="22"/>
                <w:szCs w:val="22"/>
              </w:rPr>
              <w:t>signée</w:t>
            </w:r>
            <w:r>
              <w:rPr>
                <w:spacing w:val="6"/>
                <w:sz w:val="22"/>
                <w:szCs w:val="22"/>
              </w:rPr>
              <w:t xml:space="preserve"> </w:t>
            </w:r>
            <w:r>
              <w:rPr>
                <w:sz w:val="22"/>
                <w:szCs w:val="22"/>
              </w:rPr>
              <w:t>et</w:t>
            </w:r>
            <w:r>
              <w:rPr>
                <w:spacing w:val="6"/>
                <w:sz w:val="22"/>
                <w:szCs w:val="22"/>
              </w:rPr>
              <w:t xml:space="preserve"> </w:t>
            </w:r>
            <w:r>
              <w:rPr>
                <w:sz w:val="22"/>
                <w:szCs w:val="22"/>
              </w:rPr>
              <w:t>datée</w:t>
            </w:r>
            <w:r>
              <w:rPr>
                <w:spacing w:val="6"/>
                <w:sz w:val="22"/>
                <w:szCs w:val="22"/>
              </w:rPr>
              <w:t xml:space="preserve"> </w:t>
            </w:r>
            <w:r>
              <w:rPr>
                <w:sz w:val="22"/>
                <w:szCs w:val="22"/>
              </w:rPr>
              <w:t>;</w:t>
            </w:r>
          </w:p>
          <w:p w:rsidR="00A76DB3" w:rsidRDefault="002D08F1">
            <w:pPr>
              <w:ind w:left="851" w:hanging="567"/>
              <w:jc w:val="both"/>
              <w:rPr>
                <w:sz w:val="22"/>
                <w:szCs w:val="22"/>
              </w:rPr>
            </w:pPr>
            <w:r>
              <w:rPr>
                <w:sz w:val="22"/>
                <w:szCs w:val="22"/>
              </w:rPr>
              <w:t xml:space="preserve">3.2-  </w:t>
            </w:r>
            <w:r>
              <w:rPr>
                <w:b/>
                <w:sz w:val="22"/>
                <w:szCs w:val="22"/>
              </w:rPr>
              <w:t>Le</w:t>
            </w:r>
            <w:r>
              <w:rPr>
                <w:b/>
                <w:spacing w:val="6"/>
                <w:sz w:val="22"/>
                <w:szCs w:val="22"/>
              </w:rPr>
              <w:t xml:space="preserve"> B</w:t>
            </w:r>
            <w:r>
              <w:rPr>
                <w:b/>
                <w:sz w:val="22"/>
                <w:szCs w:val="22"/>
              </w:rPr>
              <w:t>ordereau</w:t>
            </w:r>
            <w:r>
              <w:rPr>
                <w:b/>
                <w:spacing w:val="6"/>
                <w:sz w:val="22"/>
                <w:szCs w:val="22"/>
              </w:rPr>
              <w:t xml:space="preserve"> </w:t>
            </w:r>
            <w:r>
              <w:rPr>
                <w:b/>
                <w:sz w:val="22"/>
                <w:szCs w:val="22"/>
              </w:rPr>
              <w:t>des</w:t>
            </w:r>
            <w:r>
              <w:rPr>
                <w:b/>
                <w:spacing w:val="6"/>
                <w:sz w:val="22"/>
                <w:szCs w:val="22"/>
              </w:rPr>
              <w:t xml:space="preserve"> </w:t>
            </w:r>
            <w:r>
              <w:rPr>
                <w:b/>
                <w:sz w:val="22"/>
                <w:szCs w:val="22"/>
              </w:rPr>
              <w:t>prix</w:t>
            </w:r>
            <w:r>
              <w:rPr>
                <w:b/>
                <w:spacing w:val="6"/>
                <w:sz w:val="22"/>
                <w:szCs w:val="22"/>
              </w:rPr>
              <w:t xml:space="preserve"> </w:t>
            </w:r>
            <w:r>
              <w:rPr>
                <w:b/>
                <w:sz w:val="22"/>
                <w:szCs w:val="22"/>
              </w:rPr>
              <w:t>unitaires et/ou forfaitaires</w:t>
            </w:r>
            <w:r>
              <w:rPr>
                <w:spacing w:val="6"/>
                <w:sz w:val="22"/>
                <w:szCs w:val="22"/>
              </w:rPr>
              <w:t xml:space="preserve"> </w:t>
            </w:r>
            <w:r>
              <w:rPr>
                <w:sz w:val="22"/>
                <w:szCs w:val="22"/>
              </w:rPr>
              <w:t>dûment</w:t>
            </w:r>
            <w:r>
              <w:rPr>
                <w:spacing w:val="6"/>
                <w:sz w:val="22"/>
                <w:szCs w:val="22"/>
              </w:rPr>
              <w:t xml:space="preserve"> </w:t>
            </w:r>
            <w:r>
              <w:rPr>
                <w:sz w:val="22"/>
                <w:szCs w:val="22"/>
              </w:rPr>
              <w:t>rempli</w:t>
            </w:r>
            <w:r>
              <w:rPr>
                <w:spacing w:val="6"/>
                <w:sz w:val="22"/>
                <w:szCs w:val="22"/>
              </w:rPr>
              <w:t xml:space="preserve"> </w:t>
            </w:r>
          </w:p>
          <w:p w:rsidR="00A76DB3" w:rsidRDefault="002D08F1">
            <w:pPr>
              <w:ind w:left="851" w:hanging="567"/>
              <w:jc w:val="both"/>
              <w:rPr>
                <w:sz w:val="22"/>
                <w:szCs w:val="22"/>
              </w:rPr>
            </w:pPr>
            <w:r>
              <w:rPr>
                <w:sz w:val="22"/>
                <w:szCs w:val="22"/>
              </w:rPr>
              <w:t xml:space="preserve">3.3-  </w:t>
            </w:r>
            <w:r>
              <w:rPr>
                <w:b/>
                <w:sz w:val="22"/>
                <w:szCs w:val="22"/>
              </w:rPr>
              <w:t>Le</w:t>
            </w:r>
            <w:r>
              <w:rPr>
                <w:b/>
                <w:spacing w:val="6"/>
                <w:sz w:val="22"/>
                <w:szCs w:val="22"/>
              </w:rPr>
              <w:t xml:space="preserve"> </w:t>
            </w:r>
            <w:r>
              <w:rPr>
                <w:b/>
                <w:sz w:val="22"/>
                <w:szCs w:val="22"/>
              </w:rPr>
              <w:t>Détail</w:t>
            </w:r>
            <w:r>
              <w:rPr>
                <w:b/>
                <w:spacing w:val="6"/>
                <w:sz w:val="22"/>
                <w:szCs w:val="22"/>
              </w:rPr>
              <w:t xml:space="preserve"> quantitatif et </w:t>
            </w:r>
            <w:r>
              <w:rPr>
                <w:b/>
                <w:sz w:val="22"/>
                <w:szCs w:val="22"/>
              </w:rPr>
              <w:t>estimatif</w:t>
            </w:r>
            <w:r>
              <w:rPr>
                <w:spacing w:val="6"/>
                <w:sz w:val="22"/>
                <w:szCs w:val="22"/>
              </w:rPr>
              <w:t xml:space="preserve"> </w:t>
            </w:r>
            <w:r>
              <w:rPr>
                <w:sz w:val="22"/>
                <w:szCs w:val="22"/>
              </w:rPr>
              <w:t>dûment</w:t>
            </w:r>
            <w:r>
              <w:rPr>
                <w:spacing w:val="6"/>
                <w:sz w:val="22"/>
                <w:szCs w:val="22"/>
              </w:rPr>
              <w:t xml:space="preserve"> </w:t>
            </w:r>
            <w:r>
              <w:rPr>
                <w:sz w:val="22"/>
                <w:szCs w:val="22"/>
              </w:rPr>
              <w:t>rempli, daté et signé ;</w:t>
            </w:r>
          </w:p>
          <w:p w:rsidR="00A76DB3" w:rsidRDefault="002D08F1">
            <w:pPr>
              <w:ind w:left="851" w:hanging="567"/>
              <w:jc w:val="both"/>
              <w:rPr>
                <w:sz w:val="22"/>
                <w:szCs w:val="22"/>
              </w:rPr>
            </w:pPr>
            <w:r>
              <w:rPr>
                <w:sz w:val="22"/>
                <w:szCs w:val="22"/>
              </w:rPr>
              <w:t xml:space="preserve">3.4- </w:t>
            </w:r>
            <w:r>
              <w:rPr>
                <w:b/>
                <w:sz w:val="22"/>
                <w:szCs w:val="22"/>
              </w:rPr>
              <w:t>Le</w:t>
            </w:r>
            <w:r>
              <w:rPr>
                <w:b/>
                <w:spacing w:val="6"/>
                <w:sz w:val="22"/>
                <w:szCs w:val="22"/>
              </w:rPr>
              <w:t xml:space="preserve"> </w:t>
            </w:r>
            <w:r>
              <w:rPr>
                <w:b/>
                <w:sz w:val="22"/>
                <w:szCs w:val="22"/>
              </w:rPr>
              <w:t>Sous-détail</w:t>
            </w:r>
            <w:r>
              <w:rPr>
                <w:b/>
                <w:spacing w:val="6"/>
                <w:sz w:val="22"/>
                <w:szCs w:val="22"/>
              </w:rPr>
              <w:t xml:space="preserve"> </w:t>
            </w:r>
            <w:r>
              <w:rPr>
                <w:b/>
                <w:sz w:val="22"/>
                <w:szCs w:val="22"/>
              </w:rPr>
              <w:t>des</w:t>
            </w:r>
            <w:r>
              <w:rPr>
                <w:b/>
                <w:spacing w:val="6"/>
                <w:sz w:val="22"/>
                <w:szCs w:val="22"/>
              </w:rPr>
              <w:t xml:space="preserve"> </w:t>
            </w:r>
            <w:r>
              <w:rPr>
                <w:b/>
                <w:sz w:val="22"/>
                <w:szCs w:val="22"/>
              </w:rPr>
              <w:t>prix</w:t>
            </w:r>
            <w:r>
              <w:rPr>
                <w:b/>
                <w:spacing w:val="6"/>
                <w:sz w:val="22"/>
                <w:szCs w:val="22"/>
              </w:rPr>
              <w:t xml:space="preserve"> unitaires</w:t>
            </w:r>
            <w:r>
              <w:rPr>
                <w:b/>
                <w:sz w:val="22"/>
                <w:szCs w:val="22"/>
              </w:rPr>
              <w:t xml:space="preserve"> et/ou</w:t>
            </w:r>
            <w:r>
              <w:rPr>
                <w:b/>
                <w:spacing w:val="6"/>
                <w:sz w:val="22"/>
                <w:szCs w:val="22"/>
              </w:rPr>
              <w:t xml:space="preserve"> </w:t>
            </w:r>
            <w:r>
              <w:rPr>
                <w:b/>
                <w:sz w:val="22"/>
                <w:szCs w:val="22"/>
              </w:rPr>
              <w:t>la</w:t>
            </w:r>
            <w:r>
              <w:rPr>
                <w:b/>
                <w:spacing w:val="6"/>
                <w:sz w:val="22"/>
                <w:szCs w:val="22"/>
              </w:rPr>
              <w:t xml:space="preserve"> </w:t>
            </w:r>
            <w:r>
              <w:rPr>
                <w:b/>
                <w:sz w:val="22"/>
                <w:szCs w:val="22"/>
              </w:rPr>
              <w:t>décomposition</w:t>
            </w:r>
            <w:r>
              <w:rPr>
                <w:b/>
                <w:spacing w:val="6"/>
                <w:sz w:val="22"/>
                <w:szCs w:val="22"/>
              </w:rPr>
              <w:t xml:space="preserve"> </w:t>
            </w:r>
            <w:r>
              <w:rPr>
                <w:b/>
                <w:sz w:val="22"/>
                <w:szCs w:val="22"/>
              </w:rPr>
              <w:t>des</w:t>
            </w:r>
            <w:r>
              <w:rPr>
                <w:b/>
                <w:spacing w:val="6"/>
                <w:sz w:val="22"/>
                <w:szCs w:val="22"/>
              </w:rPr>
              <w:t xml:space="preserve"> </w:t>
            </w:r>
            <w:r>
              <w:rPr>
                <w:b/>
                <w:sz w:val="22"/>
                <w:szCs w:val="22"/>
              </w:rPr>
              <w:t>prix</w:t>
            </w:r>
            <w:r>
              <w:rPr>
                <w:b/>
                <w:spacing w:val="6"/>
                <w:sz w:val="22"/>
                <w:szCs w:val="22"/>
              </w:rPr>
              <w:t xml:space="preserve"> </w:t>
            </w:r>
            <w:r>
              <w:rPr>
                <w:b/>
                <w:sz w:val="22"/>
                <w:szCs w:val="22"/>
              </w:rPr>
              <w:t>forfaitaires</w:t>
            </w:r>
          </w:p>
          <w:p w:rsidR="00A76DB3" w:rsidRDefault="002D08F1">
            <w:pPr>
              <w:ind w:left="851" w:hanging="567"/>
              <w:jc w:val="both"/>
              <w:rPr>
                <w:sz w:val="22"/>
                <w:szCs w:val="22"/>
              </w:rPr>
            </w:pPr>
            <w:r>
              <w:rPr>
                <w:sz w:val="22"/>
                <w:szCs w:val="22"/>
              </w:rPr>
              <w:t xml:space="preserve">3.5-  </w:t>
            </w:r>
            <w:r>
              <w:rPr>
                <w:b/>
                <w:bCs/>
                <w:sz w:val="22"/>
                <w:szCs w:val="22"/>
              </w:rPr>
              <w:t>Les preuves d’acceptations des conditions du marché</w:t>
            </w:r>
          </w:p>
          <w:p w:rsidR="00A76DB3" w:rsidRDefault="002D08F1">
            <w:pPr>
              <w:pStyle w:val="Paragraphedeliste"/>
              <w:widowControl w:val="0"/>
              <w:numPr>
                <w:ilvl w:val="0"/>
                <w:numId w:val="60"/>
              </w:numPr>
              <w:autoSpaceDE w:val="0"/>
              <w:ind w:left="960" w:right="-20"/>
              <w:jc w:val="both"/>
              <w:rPr>
                <w:sz w:val="22"/>
                <w:szCs w:val="22"/>
              </w:rPr>
            </w:pPr>
            <w:r>
              <w:rPr>
                <w:sz w:val="22"/>
                <w:szCs w:val="22"/>
              </w:rPr>
              <w:t>Les</w:t>
            </w:r>
            <w:r>
              <w:rPr>
                <w:spacing w:val="6"/>
                <w:sz w:val="22"/>
                <w:szCs w:val="22"/>
              </w:rPr>
              <w:t xml:space="preserve"> </w:t>
            </w:r>
            <w:r>
              <w:rPr>
                <w:sz w:val="22"/>
                <w:szCs w:val="22"/>
              </w:rPr>
              <w:t>Spécifications</w:t>
            </w:r>
            <w:r>
              <w:rPr>
                <w:spacing w:val="6"/>
                <w:sz w:val="22"/>
                <w:szCs w:val="22"/>
              </w:rPr>
              <w:t xml:space="preserve"> </w:t>
            </w:r>
            <w:r>
              <w:rPr>
                <w:sz w:val="22"/>
                <w:szCs w:val="22"/>
              </w:rPr>
              <w:t>Techniques</w:t>
            </w:r>
            <w:r>
              <w:rPr>
                <w:spacing w:val="6"/>
                <w:sz w:val="22"/>
                <w:szCs w:val="22"/>
              </w:rPr>
              <w:t xml:space="preserve"> </w:t>
            </w:r>
            <w:r>
              <w:rPr>
                <w:sz w:val="22"/>
                <w:szCs w:val="22"/>
              </w:rPr>
              <w:t>(ST) paraphées à chaque page.</w:t>
            </w:r>
          </w:p>
          <w:p w:rsidR="00A76DB3" w:rsidRDefault="002D08F1">
            <w:pPr>
              <w:pStyle w:val="Paragraphedeliste"/>
              <w:widowControl w:val="0"/>
              <w:numPr>
                <w:ilvl w:val="0"/>
                <w:numId w:val="60"/>
              </w:numPr>
              <w:autoSpaceDE w:val="0"/>
              <w:ind w:left="960" w:right="-20"/>
              <w:jc w:val="both"/>
              <w:rPr>
                <w:sz w:val="22"/>
                <w:szCs w:val="22"/>
              </w:rPr>
            </w:pPr>
            <w:r>
              <w:rPr>
                <w:spacing w:val="6"/>
                <w:sz w:val="22"/>
                <w:szCs w:val="22"/>
              </w:rPr>
              <w:t xml:space="preserve">Le projet de lettre-commande </w:t>
            </w:r>
            <w:r>
              <w:rPr>
                <w:spacing w:val="6"/>
                <w:sz w:val="22"/>
                <w:szCs w:val="22"/>
              </w:rPr>
              <w:t>ci-joint dûment rempli et signé par le soumissionnaire.</w:t>
            </w:r>
          </w:p>
          <w:p w:rsidR="00A76DB3" w:rsidRDefault="00A76DB3">
            <w:pPr>
              <w:tabs>
                <w:tab w:val="left" w:pos="1025"/>
              </w:tabs>
              <w:jc w:val="both"/>
              <w:rPr>
                <w:sz w:val="11"/>
                <w:szCs w:val="11"/>
              </w:rPr>
            </w:pPr>
          </w:p>
          <w:p w:rsidR="00A76DB3" w:rsidRDefault="002D08F1">
            <w:pPr>
              <w:tabs>
                <w:tab w:val="left" w:pos="1545"/>
              </w:tabs>
              <w:spacing w:line="276" w:lineRule="auto"/>
              <w:jc w:val="both"/>
              <w:rPr>
                <w:b/>
                <w:bCs/>
                <w:i/>
                <w:iCs/>
                <w:sz w:val="22"/>
                <w:szCs w:val="22"/>
              </w:rPr>
            </w:pPr>
            <w:r>
              <w:rPr>
                <w:b/>
                <w:bCs/>
                <w:i/>
                <w:iCs/>
                <w:sz w:val="22"/>
                <w:szCs w:val="22"/>
              </w:rPr>
              <w:t>NB</w:t>
            </w:r>
            <w:r>
              <w:rPr>
                <w:b/>
                <w:bCs/>
                <w:i/>
                <w:iCs/>
                <w:spacing w:val="6"/>
                <w:sz w:val="22"/>
                <w:szCs w:val="22"/>
              </w:rPr>
              <w:t xml:space="preserve"> </w:t>
            </w:r>
            <w:r>
              <w:rPr>
                <w:b/>
                <w:bCs/>
                <w:i/>
                <w:iCs/>
                <w:sz w:val="22"/>
                <w:szCs w:val="22"/>
              </w:rPr>
              <w:t xml:space="preserve">: </w:t>
            </w:r>
          </w:p>
          <w:p w:rsidR="00A76DB3" w:rsidRDefault="002D08F1">
            <w:pPr>
              <w:numPr>
                <w:ilvl w:val="0"/>
                <w:numId w:val="61"/>
              </w:numPr>
              <w:tabs>
                <w:tab w:val="clear" w:pos="425"/>
                <w:tab w:val="left" w:pos="720"/>
              </w:tabs>
              <w:spacing w:line="276" w:lineRule="auto"/>
              <w:jc w:val="both"/>
              <w:rPr>
                <w:b/>
                <w:bCs/>
                <w:i/>
                <w:sz w:val="22"/>
                <w:szCs w:val="22"/>
              </w:rPr>
            </w:pPr>
            <w:r>
              <w:rPr>
                <w:b/>
                <w:bCs/>
                <w:i/>
                <w:iCs/>
                <w:spacing w:val="13"/>
                <w:sz w:val="22"/>
                <w:szCs w:val="22"/>
              </w:rPr>
              <w:t>Les</w:t>
            </w:r>
            <w:r>
              <w:rPr>
                <w:b/>
                <w:bCs/>
                <w:i/>
                <w:iCs/>
                <w:spacing w:val="6"/>
                <w:sz w:val="22"/>
                <w:szCs w:val="22"/>
              </w:rPr>
              <w:t xml:space="preserve"> </w:t>
            </w:r>
            <w:r>
              <w:rPr>
                <w:b/>
                <w:bCs/>
                <w:i/>
                <w:iCs/>
                <w:sz w:val="22"/>
                <w:szCs w:val="22"/>
              </w:rPr>
              <w:t>différentes</w:t>
            </w:r>
            <w:r>
              <w:rPr>
                <w:b/>
                <w:bCs/>
                <w:i/>
                <w:iCs/>
                <w:spacing w:val="6"/>
                <w:sz w:val="22"/>
                <w:szCs w:val="22"/>
              </w:rPr>
              <w:t xml:space="preserve"> </w:t>
            </w:r>
            <w:r>
              <w:rPr>
                <w:b/>
                <w:bCs/>
                <w:i/>
                <w:iCs/>
                <w:sz w:val="22"/>
                <w:szCs w:val="22"/>
              </w:rPr>
              <w:t>parties</w:t>
            </w:r>
            <w:r>
              <w:rPr>
                <w:b/>
                <w:bCs/>
                <w:i/>
                <w:iCs/>
                <w:spacing w:val="6"/>
                <w:sz w:val="22"/>
                <w:szCs w:val="22"/>
              </w:rPr>
              <w:t xml:space="preserve"> </w:t>
            </w:r>
            <w:r>
              <w:rPr>
                <w:b/>
                <w:bCs/>
                <w:i/>
                <w:iCs/>
                <w:sz w:val="22"/>
                <w:szCs w:val="22"/>
              </w:rPr>
              <w:t>d’un</w:t>
            </w:r>
            <w:r>
              <w:rPr>
                <w:b/>
                <w:bCs/>
                <w:i/>
                <w:iCs/>
                <w:spacing w:val="6"/>
                <w:sz w:val="22"/>
                <w:szCs w:val="22"/>
              </w:rPr>
              <w:t xml:space="preserve"> </w:t>
            </w:r>
            <w:r>
              <w:rPr>
                <w:b/>
                <w:bCs/>
                <w:i/>
                <w:iCs/>
                <w:sz w:val="22"/>
                <w:szCs w:val="22"/>
              </w:rPr>
              <w:t>même</w:t>
            </w:r>
            <w:r>
              <w:rPr>
                <w:b/>
                <w:bCs/>
                <w:i/>
                <w:iCs/>
                <w:spacing w:val="6"/>
                <w:sz w:val="22"/>
                <w:szCs w:val="22"/>
              </w:rPr>
              <w:t xml:space="preserve"> </w:t>
            </w:r>
            <w:r>
              <w:rPr>
                <w:b/>
                <w:bCs/>
                <w:i/>
                <w:iCs/>
                <w:sz w:val="22"/>
                <w:szCs w:val="22"/>
              </w:rPr>
              <w:t>dossier seront</w:t>
            </w:r>
            <w:r>
              <w:rPr>
                <w:b/>
                <w:bCs/>
                <w:i/>
                <w:iCs/>
                <w:spacing w:val="6"/>
                <w:sz w:val="22"/>
                <w:szCs w:val="22"/>
              </w:rPr>
              <w:t xml:space="preserve"> </w:t>
            </w:r>
            <w:r>
              <w:rPr>
                <w:b/>
                <w:bCs/>
                <w:i/>
                <w:iCs/>
                <w:sz w:val="22"/>
                <w:szCs w:val="22"/>
              </w:rPr>
              <w:t>séparées</w:t>
            </w:r>
            <w:r>
              <w:rPr>
                <w:b/>
                <w:bCs/>
                <w:i/>
                <w:iCs/>
                <w:spacing w:val="6"/>
                <w:sz w:val="22"/>
                <w:szCs w:val="22"/>
              </w:rPr>
              <w:t xml:space="preserve"> </w:t>
            </w:r>
            <w:r>
              <w:rPr>
                <w:b/>
                <w:bCs/>
                <w:i/>
                <w:iCs/>
                <w:sz w:val="22"/>
                <w:szCs w:val="22"/>
              </w:rPr>
              <w:t>par</w:t>
            </w:r>
            <w:r>
              <w:rPr>
                <w:b/>
                <w:bCs/>
                <w:i/>
                <w:iCs/>
                <w:spacing w:val="6"/>
                <w:sz w:val="22"/>
                <w:szCs w:val="22"/>
              </w:rPr>
              <w:t xml:space="preserve"> </w:t>
            </w:r>
            <w:r>
              <w:rPr>
                <w:b/>
                <w:bCs/>
                <w:i/>
                <w:iCs/>
                <w:sz w:val="22"/>
                <w:szCs w:val="22"/>
              </w:rPr>
              <w:t>les intercalaires</w:t>
            </w:r>
            <w:r>
              <w:rPr>
                <w:b/>
                <w:bCs/>
                <w:i/>
                <w:iCs/>
                <w:spacing w:val="6"/>
                <w:sz w:val="22"/>
                <w:szCs w:val="22"/>
              </w:rPr>
              <w:t xml:space="preserve"> </w:t>
            </w:r>
            <w:r>
              <w:rPr>
                <w:b/>
                <w:bCs/>
                <w:i/>
                <w:iCs/>
                <w:sz w:val="22"/>
                <w:szCs w:val="22"/>
              </w:rPr>
              <w:t>de</w:t>
            </w:r>
            <w:r>
              <w:rPr>
                <w:b/>
                <w:bCs/>
                <w:i/>
                <w:iCs/>
                <w:spacing w:val="6"/>
                <w:sz w:val="22"/>
                <w:szCs w:val="22"/>
              </w:rPr>
              <w:t xml:space="preserve"> </w:t>
            </w:r>
            <w:r>
              <w:rPr>
                <w:b/>
                <w:bCs/>
                <w:i/>
                <w:iCs/>
                <w:sz w:val="22"/>
                <w:szCs w:val="22"/>
              </w:rPr>
              <w:t>couleur</w:t>
            </w:r>
            <w:r>
              <w:rPr>
                <w:b/>
                <w:bCs/>
                <w:i/>
                <w:iCs/>
                <w:spacing w:val="6"/>
                <w:sz w:val="22"/>
                <w:szCs w:val="22"/>
              </w:rPr>
              <w:t xml:space="preserve"> </w:t>
            </w:r>
            <w:r>
              <w:rPr>
                <w:b/>
                <w:bCs/>
                <w:i/>
                <w:iCs/>
                <w:sz w:val="22"/>
                <w:szCs w:val="22"/>
              </w:rPr>
              <w:t>aussi</w:t>
            </w:r>
            <w:r>
              <w:rPr>
                <w:b/>
                <w:bCs/>
                <w:i/>
                <w:iCs/>
                <w:spacing w:val="6"/>
                <w:sz w:val="22"/>
                <w:szCs w:val="22"/>
              </w:rPr>
              <w:t xml:space="preserve"> </w:t>
            </w:r>
            <w:r>
              <w:rPr>
                <w:b/>
                <w:bCs/>
                <w:i/>
                <w:iCs/>
                <w:sz w:val="22"/>
                <w:szCs w:val="22"/>
              </w:rPr>
              <w:t>bien</w:t>
            </w:r>
            <w:r>
              <w:rPr>
                <w:b/>
                <w:bCs/>
                <w:i/>
                <w:iCs/>
                <w:spacing w:val="6"/>
                <w:sz w:val="22"/>
                <w:szCs w:val="22"/>
              </w:rPr>
              <w:t xml:space="preserve"> </w:t>
            </w:r>
            <w:r>
              <w:rPr>
                <w:b/>
                <w:bCs/>
                <w:i/>
                <w:iCs/>
                <w:sz w:val="22"/>
                <w:szCs w:val="22"/>
              </w:rPr>
              <w:t>dans</w:t>
            </w:r>
            <w:r>
              <w:rPr>
                <w:b/>
                <w:bCs/>
                <w:i/>
                <w:iCs/>
                <w:spacing w:val="6"/>
                <w:sz w:val="22"/>
                <w:szCs w:val="22"/>
              </w:rPr>
              <w:t xml:space="preserve"> </w:t>
            </w:r>
            <w:r>
              <w:rPr>
                <w:b/>
                <w:bCs/>
                <w:i/>
                <w:iCs/>
                <w:sz w:val="22"/>
                <w:szCs w:val="22"/>
              </w:rPr>
              <w:t>l’original</w:t>
            </w:r>
            <w:r>
              <w:rPr>
                <w:b/>
                <w:bCs/>
                <w:i/>
                <w:iCs/>
                <w:spacing w:val="6"/>
                <w:sz w:val="22"/>
                <w:szCs w:val="22"/>
              </w:rPr>
              <w:t xml:space="preserve"> </w:t>
            </w:r>
            <w:r>
              <w:rPr>
                <w:b/>
                <w:bCs/>
                <w:i/>
                <w:iCs/>
                <w:sz w:val="22"/>
                <w:szCs w:val="22"/>
              </w:rPr>
              <w:t>que</w:t>
            </w:r>
            <w:r>
              <w:rPr>
                <w:b/>
                <w:bCs/>
                <w:i/>
                <w:iCs/>
                <w:spacing w:val="6"/>
                <w:sz w:val="22"/>
                <w:szCs w:val="22"/>
              </w:rPr>
              <w:t xml:space="preserve"> </w:t>
            </w:r>
            <w:r>
              <w:rPr>
                <w:b/>
                <w:bCs/>
                <w:i/>
                <w:iCs/>
                <w:sz w:val="22"/>
                <w:szCs w:val="22"/>
              </w:rPr>
              <w:t>dans</w:t>
            </w:r>
            <w:r>
              <w:rPr>
                <w:b/>
                <w:bCs/>
                <w:i/>
                <w:iCs/>
                <w:spacing w:val="6"/>
                <w:sz w:val="22"/>
                <w:szCs w:val="22"/>
              </w:rPr>
              <w:t xml:space="preserve"> </w:t>
            </w:r>
            <w:r>
              <w:rPr>
                <w:b/>
                <w:bCs/>
                <w:i/>
                <w:iCs/>
                <w:sz w:val="22"/>
                <w:szCs w:val="22"/>
              </w:rPr>
              <w:t>les</w:t>
            </w:r>
            <w:r>
              <w:rPr>
                <w:b/>
                <w:bCs/>
                <w:i/>
                <w:iCs/>
                <w:spacing w:val="6"/>
                <w:sz w:val="22"/>
                <w:szCs w:val="22"/>
              </w:rPr>
              <w:t xml:space="preserve"> </w:t>
            </w:r>
            <w:r>
              <w:rPr>
                <w:b/>
                <w:bCs/>
                <w:i/>
                <w:iCs/>
                <w:sz w:val="22"/>
                <w:szCs w:val="22"/>
              </w:rPr>
              <w:t>copies,</w:t>
            </w:r>
            <w:r>
              <w:rPr>
                <w:b/>
                <w:bCs/>
                <w:i/>
                <w:iCs/>
                <w:spacing w:val="6"/>
                <w:sz w:val="22"/>
                <w:szCs w:val="22"/>
              </w:rPr>
              <w:t xml:space="preserve"> </w:t>
            </w:r>
            <w:r>
              <w:rPr>
                <w:b/>
                <w:bCs/>
                <w:i/>
                <w:iCs/>
                <w:sz w:val="22"/>
                <w:szCs w:val="22"/>
              </w:rPr>
              <w:t>de</w:t>
            </w:r>
            <w:r>
              <w:rPr>
                <w:b/>
                <w:bCs/>
                <w:i/>
                <w:iCs/>
                <w:spacing w:val="6"/>
                <w:sz w:val="22"/>
                <w:szCs w:val="22"/>
              </w:rPr>
              <w:t xml:space="preserve"> </w:t>
            </w:r>
            <w:r>
              <w:rPr>
                <w:b/>
                <w:bCs/>
                <w:i/>
                <w:iCs/>
                <w:sz w:val="22"/>
                <w:szCs w:val="22"/>
              </w:rPr>
              <w:t>manière</w:t>
            </w:r>
            <w:r>
              <w:rPr>
                <w:b/>
                <w:bCs/>
                <w:i/>
                <w:iCs/>
                <w:spacing w:val="6"/>
                <w:sz w:val="22"/>
                <w:szCs w:val="22"/>
              </w:rPr>
              <w:t xml:space="preserve"> </w:t>
            </w:r>
            <w:r>
              <w:rPr>
                <w:b/>
                <w:bCs/>
                <w:i/>
                <w:iCs/>
                <w:sz w:val="22"/>
                <w:szCs w:val="22"/>
              </w:rPr>
              <w:t>à</w:t>
            </w:r>
            <w:r>
              <w:rPr>
                <w:b/>
                <w:bCs/>
                <w:i/>
                <w:iCs/>
                <w:spacing w:val="6"/>
                <w:sz w:val="22"/>
                <w:szCs w:val="22"/>
              </w:rPr>
              <w:t xml:space="preserve"> </w:t>
            </w:r>
            <w:r>
              <w:rPr>
                <w:b/>
                <w:bCs/>
                <w:i/>
                <w:iCs/>
                <w:sz w:val="22"/>
                <w:szCs w:val="22"/>
              </w:rPr>
              <w:t>faciliter</w:t>
            </w:r>
            <w:r>
              <w:rPr>
                <w:b/>
                <w:bCs/>
                <w:i/>
                <w:iCs/>
                <w:spacing w:val="6"/>
                <w:sz w:val="22"/>
                <w:szCs w:val="22"/>
              </w:rPr>
              <w:t xml:space="preserve"> </w:t>
            </w:r>
            <w:r>
              <w:rPr>
                <w:b/>
                <w:bCs/>
                <w:i/>
                <w:iCs/>
                <w:sz w:val="22"/>
                <w:szCs w:val="22"/>
              </w:rPr>
              <w:t>son examen</w:t>
            </w:r>
            <w:r>
              <w:rPr>
                <w:b/>
                <w:bCs/>
                <w:i/>
                <w:sz w:val="22"/>
                <w:szCs w:val="22"/>
              </w:rPr>
              <w:t>.</w:t>
            </w:r>
          </w:p>
          <w:p w:rsidR="00A76DB3" w:rsidRDefault="002D08F1">
            <w:pPr>
              <w:numPr>
                <w:ilvl w:val="0"/>
                <w:numId w:val="61"/>
              </w:numPr>
              <w:tabs>
                <w:tab w:val="clear" w:pos="425"/>
                <w:tab w:val="left" w:pos="720"/>
              </w:tabs>
              <w:spacing w:line="276" w:lineRule="auto"/>
              <w:jc w:val="both"/>
              <w:rPr>
                <w:b/>
                <w:bCs/>
                <w:i/>
                <w:sz w:val="22"/>
                <w:szCs w:val="22"/>
              </w:rPr>
            </w:pPr>
            <w:r>
              <w:rPr>
                <w:b/>
                <w:bCs/>
                <w:i/>
                <w:sz w:val="22"/>
                <w:szCs w:val="22"/>
              </w:rPr>
              <w:t xml:space="preserve">Les rabais </w:t>
            </w:r>
            <w:r>
              <w:rPr>
                <w:b/>
                <w:bCs/>
                <w:i/>
                <w:sz w:val="22"/>
                <w:szCs w:val="22"/>
              </w:rPr>
              <w:t>conditionnels ne sont pas admis dans le cadre de la présente procédure;</w:t>
            </w:r>
          </w:p>
          <w:p w:rsidR="00A76DB3" w:rsidRDefault="002D08F1">
            <w:pPr>
              <w:numPr>
                <w:ilvl w:val="0"/>
                <w:numId w:val="61"/>
              </w:numPr>
              <w:tabs>
                <w:tab w:val="clear" w:pos="425"/>
                <w:tab w:val="left" w:pos="720"/>
              </w:tabs>
              <w:spacing w:line="276" w:lineRule="auto"/>
              <w:jc w:val="both"/>
              <w:rPr>
                <w:b/>
                <w:bCs/>
                <w:i/>
                <w:sz w:val="22"/>
                <w:szCs w:val="22"/>
              </w:rPr>
            </w:pPr>
            <w:r>
              <w:rPr>
                <w:b/>
                <w:bCs/>
                <w:i/>
                <w:sz w:val="22"/>
                <w:szCs w:val="22"/>
              </w:rPr>
              <w:t>Les rabais présentés de manière manuscrite ne sont pas acceptés</w:t>
            </w:r>
          </w:p>
          <w:p w:rsidR="00A76DB3" w:rsidRDefault="002D08F1">
            <w:pPr>
              <w:numPr>
                <w:ilvl w:val="0"/>
                <w:numId w:val="61"/>
              </w:numPr>
              <w:tabs>
                <w:tab w:val="clear" w:pos="425"/>
                <w:tab w:val="left" w:pos="720"/>
              </w:tabs>
              <w:spacing w:line="276" w:lineRule="auto"/>
              <w:jc w:val="both"/>
              <w:rPr>
                <w:b/>
                <w:bCs/>
                <w:i/>
                <w:sz w:val="22"/>
                <w:szCs w:val="22"/>
              </w:rPr>
            </w:pPr>
            <w:r>
              <w:rPr>
                <w:b/>
                <w:bCs/>
                <w:i/>
                <w:sz w:val="22"/>
                <w:szCs w:val="22"/>
              </w:rPr>
              <w:t>Pour être admis, les rabais devront être présentés en lettres et en chiffres.</w:t>
            </w:r>
          </w:p>
          <w:p w:rsidR="00A76DB3" w:rsidRDefault="00A76DB3">
            <w:pPr>
              <w:tabs>
                <w:tab w:val="left" w:pos="1545"/>
              </w:tabs>
              <w:spacing w:line="276" w:lineRule="auto"/>
              <w:jc w:val="both"/>
              <w:rPr>
                <w:b/>
                <w:bCs/>
                <w:i/>
                <w:sz w:val="4"/>
                <w:szCs w:val="4"/>
              </w:rPr>
            </w:pPr>
          </w:p>
        </w:tc>
      </w:tr>
      <w:tr w:rsidR="00A76DB3">
        <w:trPr>
          <w:jc w:val="center"/>
        </w:trPr>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b/>
                <w:bCs/>
                <w:sz w:val="22"/>
                <w:szCs w:val="22"/>
              </w:rPr>
              <w:lastRenderedPageBreak/>
              <w:t>Prix</w:t>
            </w:r>
            <w:r>
              <w:rPr>
                <w:b/>
                <w:bCs/>
                <w:spacing w:val="10"/>
                <w:sz w:val="22"/>
                <w:szCs w:val="22"/>
              </w:rPr>
              <w:t xml:space="preserve"> et monnaie de </w:t>
            </w:r>
            <w:r>
              <w:rPr>
                <w:b/>
                <w:bCs/>
                <w:sz w:val="22"/>
                <w:szCs w:val="22"/>
              </w:rPr>
              <w:t>l’offre</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13.2.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ind w:right="-20"/>
              <w:rPr>
                <w:sz w:val="22"/>
                <w:szCs w:val="22"/>
              </w:rPr>
            </w:pPr>
            <w:r>
              <w:rPr>
                <w:b/>
                <w:bCs/>
                <w:sz w:val="22"/>
                <w:szCs w:val="22"/>
              </w:rPr>
              <w:t>Les</w:t>
            </w:r>
            <w:r>
              <w:rPr>
                <w:b/>
                <w:bCs/>
                <w:spacing w:val="6"/>
                <w:sz w:val="22"/>
                <w:szCs w:val="22"/>
              </w:rPr>
              <w:t xml:space="preserve"> </w:t>
            </w:r>
            <w:r>
              <w:rPr>
                <w:b/>
                <w:bCs/>
                <w:sz w:val="22"/>
                <w:szCs w:val="22"/>
              </w:rPr>
              <w:t>prix</w:t>
            </w:r>
            <w:r>
              <w:rPr>
                <w:b/>
                <w:bCs/>
                <w:spacing w:val="6"/>
                <w:sz w:val="22"/>
                <w:szCs w:val="22"/>
              </w:rPr>
              <w:t xml:space="preserve"> </w:t>
            </w:r>
            <w:r>
              <w:rPr>
                <w:b/>
                <w:bCs/>
                <w:sz w:val="22"/>
                <w:szCs w:val="22"/>
              </w:rPr>
              <w:t>du</w:t>
            </w:r>
            <w:r>
              <w:rPr>
                <w:b/>
                <w:bCs/>
                <w:spacing w:val="6"/>
                <w:sz w:val="22"/>
                <w:szCs w:val="22"/>
              </w:rPr>
              <w:t xml:space="preserve"> </w:t>
            </w:r>
            <w:r>
              <w:rPr>
                <w:b/>
                <w:bCs/>
                <w:sz w:val="22"/>
                <w:szCs w:val="22"/>
              </w:rPr>
              <w:t>marché</w:t>
            </w:r>
            <w:r>
              <w:rPr>
                <w:b/>
                <w:bCs/>
                <w:spacing w:val="6"/>
                <w:sz w:val="22"/>
                <w:szCs w:val="22"/>
              </w:rPr>
              <w:t xml:space="preserve"> ne </w:t>
            </w:r>
            <w:r>
              <w:rPr>
                <w:b/>
                <w:bCs/>
                <w:sz w:val="22"/>
                <w:szCs w:val="22"/>
              </w:rPr>
              <w:t>sont</w:t>
            </w:r>
            <w:r>
              <w:rPr>
                <w:b/>
                <w:bCs/>
                <w:spacing w:val="7"/>
                <w:sz w:val="22"/>
                <w:szCs w:val="22"/>
              </w:rPr>
              <w:t xml:space="preserve"> pas </w:t>
            </w:r>
            <w:r>
              <w:rPr>
                <w:b/>
                <w:bCs/>
                <w:sz w:val="22"/>
                <w:szCs w:val="22"/>
              </w:rPr>
              <w:t>révisables.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120" w:after="120"/>
              <w:ind w:left="260" w:right="-21"/>
              <w:jc w:val="center"/>
              <w:rPr>
                <w:i/>
                <w:iCs/>
                <w:sz w:val="22"/>
                <w:szCs w:val="22"/>
              </w:rPr>
            </w:pPr>
            <w:r>
              <w:rPr>
                <w:i/>
                <w:iCs/>
                <w:sz w:val="22"/>
                <w:szCs w:val="22"/>
              </w:rPr>
              <w:t>15.2. et</w:t>
            </w:r>
          </w:p>
          <w:p w:rsidR="00A76DB3" w:rsidRDefault="002D08F1">
            <w:pPr>
              <w:widowControl w:val="0"/>
              <w:autoSpaceDE w:val="0"/>
              <w:spacing w:before="59"/>
              <w:ind w:right="-20"/>
              <w:jc w:val="center"/>
              <w:rPr>
                <w:sz w:val="22"/>
                <w:szCs w:val="22"/>
              </w:rPr>
            </w:pPr>
            <w:r>
              <w:rPr>
                <w:i/>
                <w:iCs/>
                <w:sz w:val="22"/>
                <w:szCs w:val="22"/>
              </w:rPr>
              <w:t>15.3</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tabs>
                <w:tab w:val="left" w:pos="1140"/>
              </w:tabs>
              <w:spacing w:line="276" w:lineRule="auto"/>
              <w:jc w:val="both"/>
              <w:rPr>
                <w:sz w:val="22"/>
                <w:szCs w:val="22"/>
              </w:rPr>
            </w:pPr>
            <w:r>
              <w:rPr>
                <w:b/>
                <w:bCs/>
                <w:i/>
                <w:iCs/>
                <w:sz w:val="22"/>
                <w:szCs w:val="22"/>
              </w:rPr>
              <w:t>Monnaie(s) de l’offre :</w:t>
            </w:r>
            <w:r>
              <w:rPr>
                <w:i/>
                <w:iCs/>
                <w:sz w:val="22"/>
                <w:szCs w:val="22"/>
              </w:rPr>
              <w:t xml:space="preserve"> </w:t>
            </w:r>
            <w:r>
              <w:rPr>
                <w:sz w:val="22"/>
                <w:szCs w:val="22"/>
              </w:rPr>
              <w:t>Les prix seront libellés en Francs CFA.</w:t>
            </w:r>
          </w:p>
          <w:p w:rsidR="00A76DB3" w:rsidRDefault="002D08F1">
            <w:pPr>
              <w:tabs>
                <w:tab w:val="left" w:pos="1140"/>
              </w:tabs>
              <w:jc w:val="both"/>
              <w:rPr>
                <w:sz w:val="22"/>
                <w:szCs w:val="22"/>
              </w:rPr>
            </w:pPr>
            <w:r>
              <w:rPr>
                <w:sz w:val="22"/>
                <w:szCs w:val="22"/>
              </w:rPr>
              <w:t>L’offre financière du soumissionnaire doit faire ressortir les prix y relatifs en :</w:t>
            </w:r>
          </w:p>
          <w:p w:rsidR="00A76DB3" w:rsidRDefault="002D08F1">
            <w:pPr>
              <w:pStyle w:val="Paragraphedeliste"/>
              <w:ind w:left="480"/>
              <w:jc w:val="both"/>
              <w:rPr>
                <w:sz w:val="22"/>
                <w:szCs w:val="22"/>
              </w:rPr>
            </w:pPr>
            <w:r>
              <w:rPr>
                <w:sz w:val="22"/>
                <w:szCs w:val="22"/>
              </w:rPr>
              <w:t>a. Hors taxes (HTVA) ;</w:t>
            </w:r>
          </w:p>
          <w:p w:rsidR="00A76DB3" w:rsidRDefault="002D08F1">
            <w:pPr>
              <w:pStyle w:val="Paragraphedeliste"/>
              <w:ind w:left="480"/>
              <w:jc w:val="both"/>
              <w:rPr>
                <w:sz w:val="22"/>
                <w:szCs w:val="22"/>
              </w:rPr>
            </w:pPr>
            <w:r>
              <w:rPr>
                <w:sz w:val="22"/>
                <w:szCs w:val="22"/>
              </w:rPr>
              <w:t xml:space="preserve">b. Toutes taxes comprises </w:t>
            </w:r>
            <w:r>
              <w:rPr>
                <w:sz w:val="22"/>
                <w:szCs w:val="22"/>
              </w:rPr>
              <w:t>(TTC).</w:t>
            </w:r>
          </w:p>
          <w:p w:rsidR="00A76DB3" w:rsidRDefault="002D08F1">
            <w:pPr>
              <w:pStyle w:val="Paragraphedeliste"/>
              <w:tabs>
                <w:tab w:val="left" w:pos="1140"/>
              </w:tabs>
              <w:ind w:left="0"/>
              <w:jc w:val="both"/>
              <w:rPr>
                <w:sz w:val="22"/>
                <w:szCs w:val="22"/>
              </w:rPr>
            </w:pPr>
            <w:r>
              <w:rPr>
                <w:sz w:val="22"/>
                <w:szCs w:val="22"/>
              </w:rPr>
              <w:t>Les droits de douane éventuels seront à la charge du fournisseur.</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17.3</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b/>
                <w:bCs/>
                <w:sz w:val="22"/>
                <w:szCs w:val="22"/>
              </w:rPr>
              <w:t>Période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fonctionnement</w:t>
            </w:r>
            <w:r>
              <w:rPr>
                <w:b/>
                <w:bCs/>
                <w:spacing w:val="6"/>
                <w:sz w:val="22"/>
                <w:szCs w:val="22"/>
              </w:rPr>
              <w:t xml:space="preserve"> </w:t>
            </w:r>
            <w:r>
              <w:rPr>
                <w:b/>
                <w:bCs/>
                <w:sz w:val="22"/>
                <w:szCs w:val="22"/>
              </w:rPr>
              <w:t>prévue</w:t>
            </w:r>
            <w:r>
              <w:rPr>
                <w:b/>
                <w:bCs/>
                <w:spacing w:val="6"/>
                <w:sz w:val="22"/>
                <w:szCs w:val="22"/>
              </w:rPr>
              <w:t xml:space="preserve"> </w:t>
            </w:r>
            <w:r>
              <w:rPr>
                <w:b/>
                <w:bCs/>
                <w:sz w:val="22"/>
                <w:szCs w:val="22"/>
              </w:rPr>
              <w:t>pour</w:t>
            </w:r>
            <w:r>
              <w:rPr>
                <w:b/>
                <w:bCs/>
                <w:spacing w:val="6"/>
                <w:sz w:val="22"/>
                <w:szCs w:val="22"/>
              </w:rPr>
              <w:t xml:space="preserve"> </w:t>
            </w:r>
            <w:r>
              <w:rPr>
                <w:b/>
                <w:bCs/>
                <w:sz w:val="22"/>
                <w:szCs w:val="22"/>
              </w:rPr>
              <w:t>les</w:t>
            </w:r>
            <w:r>
              <w:rPr>
                <w:b/>
                <w:bCs/>
                <w:spacing w:val="6"/>
                <w:sz w:val="22"/>
                <w:szCs w:val="22"/>
              </w:rPr>
              <w:t xml:space="preserve"> </w:t>
            </w:r>
            <w:r>
              <w:rPr>
                <w:b/>
                <w:bCs/>
                <w:sz w:val="22"/>
                <w:szCs w:val="22"/>
              </w:rPr>
              <w:t>fournitures</w:t>
            </w:r>
            <w:r>
              <w:rPr>
                <w:sz w:val="22"/>
                <w:szCs w:val="22"/>
              </w:rPr>
              <w:t>:</w:t>
            </w:r>
            <w:r>
              <w:rPr>
                <w:spacing w:val="7"/>
                <w:sz w:val="22"/>
                <w:szCs w:val="22"/>
              </w:rPr>
              <w:t xml:space="preserve"> </w:t>
            </w:r>
            <w:r>
              <w:rPr>
                <w:i/>
                <w:iCs/>
                <w:position w:val="1"/>
                <w:sz w:val="22"/>
                <w:szCs w:val="22"/>
              </w:rPr>
              <w:t>[insérer</w:t>
            </w:r>
            <w:r>
              <w:rPr>
                <w:i/>
                <w:iCs/>
                <w:spacing w:val="5"/>
                <w:position w:val="1"/>
                <w:sz w:val="22"/>
                <w:szCs w:val="22"/>
              </w:rPr>
              <w:t xml:space="preserve"> </w:t>
            </w:r>
            <w:r>
              <w:rPr>
                <w:i/>
                <w:iCs/>
                <w:position w:val="1"/>
                <w:sz w:val="22"/>
                <w:szCs w:val="22"/>
              </w:rPr>
              <w:t>durée]</w:t>
            </w:r>
          </w:p>
        </w:tc>
      </w:tr>
      <w:tr w:rsidR="00A76DB3">
        <w:trPr>
          <w:jc w:val="center"/>
        </w:trPr>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b/>
                <w:bCs/>
                <w:sz w:val="22"/>
                <w:szCs w:val="22"/>
              </w:rPr>
            </w:pPr>
            <w:r>
              <w:rPr>
                <w:b/>
                <w:bCs/>
                <w:sz w:val="22"/>
                <w:szCs w:val="22"/>
              </w:rPr>
              <w:t>Préparation</w:t>
            </w:r>
            <w:r>
              <w:rPr>
                <w:b/>
                <w:bCs/>
                <w:spacing w:val="10"/>
                <w:sz w:val="22"/>
                <w:szCs w:val="22"/>
              </w:rPr>
              <w:t xml:space="preserve"> </w:t>
            </w:r>
            <w:r>
              <w:rPr>
                <w:b/>
                <w:bCs/>
                <w:sz w:val="22"/>
                <w:szCs w:val="22"/>
              </w:rPr>
              <w:t>et</w:t>
            </w:r>
            <w:r>
              <w:rPr>
                <w:b/>
                <w:bCs/>
                <w:spacing w:val="10"/>
                <w:sz w:val="22"/>
                <w:szCs w:val="22"/>
              </w:rPr>
              <w:t xml:space="preserve"> </w:t>
            </w:r>
            <w:r>
              <w:rPr>
                <w:b/>
                <w:bCs/>
                <w:sz w:val="22"/>
                <w:szCs w:val="22"/>
              </w:rPr>
              <w:t>dépôt</w:t>
            </w:r>
            <w:r>
              <w:rPr>
                <w:b/>
                <w:bCs/>
                <w:spacing w:val="10"/>
                <w:sz w:val="22"/>
                <w:szCs w:val="22"/>
              </w:rPr>
              <w:t xml:space="preserve"> </w:t>
            </w:r>
            <w:r>
              <w:rPr>
                <w:b/>
                <w:bCs/>
                <w:sz w:val="22"/>
                <w:szCs w:val="22"/>
              </w:rPr>
              <w:t>des</w:t>
            </w:r>
            <w:r>
              <w:rPr>
                <w:b/>
                <w:bCs/>
                <w:spacing w:val="10"/>
                <w:sz w:val="22"/>
                <w:szCs w:val="22"/>
              </w:rPr>
              <w:t xml:space="preserve"> </w:t>
            </w:r>
            <w:r>
              <w:rPr>
                <w:b/>
                <w:bCs/>
                <w:sz w:val="22"/>
                <w:szCs w:val="22"/>
              </w:rPr>
              <w:t>offres</w:t>
            </w:r>
          </w:p>
          <w:p w:rsidR="00A76DB3" w:rsidRDefault="00A76DB3">
            <w:pPr>
              <w:widowControl w:val="0"/>
              <w:autoSpaceDE w:val="0"/>
              <w:spacing w:before="59"/>
              <w:ind w:right="-20"/>
              <w:jc w:val="center"/>
              <w:rPr>
                <w:b/>
                <w:bCs/>
                <w:sz w:val="13"/>
                <w:szCs w:val="13"/>
              </w:rPr>
            </w:pP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19.1</w:t>
            </w:r>
          </w:p>
        </w:tc>
        <w:tc>
          <w:tcPr>
            <w:tcW w:w="79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76DB3" w:rsidRDefault="002D08F1">
            <w:pPr>
              <w:widowControl w:val="0"/>
              <w:autoSpaceDE w:val="0"/>
              <w:ind w:right="-20"/>
              <w:rPr>
                <w:sz w:val="22"/>
                <w:szCs w:val="22"/>
              </w:rPr>
            </w:pPr>
            <w:r>
              <w:rPr>
                <w:b/>
                <w:bCs/>
                <w:sz w:val="22"/>
                <w:szCs w:val="22"/>
              </w:rPr>
              <w:t>Montant</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la</w:t>
            </w:r>
            <w:r>
              <w:rPr>
                <w:b/>
                <w:bCs/>
                <w:spacing w:val="6"/>
                <w:sz w:val="22"/>
                <w:szCs w:val="22"/>
              </w:rPr>
              <w:t xml:space="preserve"> </w:t>
            </w:r>
            <w:r>
              <w:rPr>
                <w:b/>
                <w:bCs/>
                <w:sz w:val="22"/>
                <w:szCs w:val="22"/>
              </w:rPr>
              <w:t>caution de soumission</w:t>
            </w:r>
            <w:r>
              <w:rPr>
                <w:b/>
                <w:bCs/>
                <w:spacing w:val="6"/>
                <w:sz w:val="22"/>
                <w:szCs w:val="22"/>
              </w:rPr>
              <w:t xml:space="preserve"> </w:t>
            </w:r>
            <w:r>
              <w:rPr>
                <w:b/>
                <w:bCs/>
                <w:sz w:val="22"/>
                <w:szCs w:val="22"/>
              </w:rPr>
              <w:t xml:space="preserve">: </w:t>
            </w:r>
          </w:p>
          <w:p w:rsidR="00A76DB3" w:rsidRDefault="002D08F1">
            <w:pPr>
              <w:widowControl w:val="0"/>
              <w:autoSpaceDE w:val="0"/>
              <w:spacing w:before="59"/>
              <w:ind w:right="-20"/>
              <w:jc w:val="both"/>
              <w:rPr>
                <w:sz w:val="22"/>
                <w:szCs w:val="22"/>
              </w:rPr>
            </w:pPr>
            <w:r>
              <w:rPr>
                <w:sz w:val="22"/>
                <w:szCs w:val="22"/>
              </w:rPr>
              <w:t xml:space="preserve">Chaque soumissionnaire doit joindre à son offre une caution de soumission d’un montant </w:t>
            </w:r>
            <w:r>
              <w:rPr>
                <w:b/>
                <w:sz w:val="22"/>
                <w:szCs w:val="22"/>
              </w:rPr>
              <w:t>de 1 060 000 (un million soixante mille)</w:t>
            </w:r>
            <w:r>
              <w:rPr>
                <w:sz w:val="22"/>
                <w:szCs w:val="22"/>
              </w:rPr>
              <w:t xml:space="preserve"> francs CFA, établie par une institution financière agréée par le Ministère chargé des finances et dont la liste figure en annexe</w:t>
            </w:r>
            <w:r>
              <w:rPr>
                <w:sz w:val="22"/>
                <w:szCs w:val="22"/>
              </w:rPr>
              <w:t>, et valable pendant trente (30) jours au-delà de la date originale de validité des offres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20.1.</w:t>
            </w:r>
          </w:p>
        </w:tc>
        <w:tc>
          <w:tcPr>
            <w:tcW w:w="79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76DB3" w:rsidRDefault="002D08F1">
            <w:pPr>
              <w:widowControl w:val="0"/>
              <w:autoSpaceDE w:val="0"/>
              <w:spacing w:before="59"/>
              <w:ind w:right="-20"/>
              <w:rPr>
                <w:b/>
                <w:bCs/>
                <w:sz w:val="22"/>
                <w:szCs w:val="22"/>
              </w:rPr>
            </w:pPr>
            <w:r>
              <w:rPr>
                <w:b/>
                <w:bCs/>
                <w:sz w:val="22"/>
                <w:szCs w:val="22"/>
              </w:rPr>
              <w:t>Période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validité</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offres</w:t>
            </w:r>
            <w:r>
              <w:rPr>
                <w:b/>
                <w:bCs/>
                <w:spacing w:val="6"/>
                <w:sz w:val="22"/>
                <w:szCs w:val="22"/>
              </w:rPr>
              <w:t xml:space="preserve"> </w:t>
            </w:r>
            <w:r>
              <w:rPr>
                <w:b/>
                <w:bCs/>
                <w:sz w:val="22"/>
                <w:szCs w:val="22"/>
              </w:rPr>
              <w:t>:</w:t>
            </w:r>
          </w:p>
          <w:p w:rsidR="00A76DB3" w:rsidRDefault="002D08F1">
            <w:pPr>
              <w:widowControl w:val="0"/>
              <w:autoSpaceDE w:val="0"/>
              <w:spacing w:before="59"/>
              <w:ind w:right="-20"/>
              <w:rPr>
                <w:sz w:val="22"/>
                <w:szCs w:val="22"/>
              </w:rPr>
            </w:pPr>
            <w:r>
              <w:rPr>
                <w:sz w:val="22"/>
                <w:szCs w:val="22"/>
              </w:rPr>
              <w:t>La</w:t>
            </w:r>
            <w:r>
              <w:rPr>
                <w:spacing w:val="6"/>
                <w:sz w:val="22"/>
                <w:szCs w:val="22"/>
              </w:rPr>
              <w:t xml:space="preserve"> </w:t>
            </w:r>
            <w:r>
              <w:rPr>
                <w:sz w:val="22"/>
                <w:szCs w:val="22"/>
              </w:rPr>
              <w:t>période</w:t>
            </w:r>
            <w:r>
              <w:rPr>
                <w:spacing w:val="6"/>
                <w:sz w:val="22"/>
                <w:szCs w:val="22"/>
              </w:rPr>
              <w:t xml:space="preserve"> </w:t>
            </w:r>
            <w:r>
              <w:rPr>
                <w:sz w:val="22"/>
                <w:szCs w:val="22"/>
              </w:rPr>
              <w:t>de</w:t>
            </w:r>
            <w:r>
              <w:rPr>
                <w:spacing w:val="6"/>
                <w:sz w:val="22"/>
                <w:szCs w:val="22"/>
              </w:rPr>
              <w:t xml:space="preserve"> </w:t>
            </w:r>
            <w:r>
              <w:rPr>
                <w:sz w:val="22"/>
                <w:szCs w:val="22"/>
              </w:rPr>
              <w:t>validité</w:t>
            </w:r>
            <w:r>
              <w:rPr>
                <w:spacing w:val="6"/>
                <w:sz w:val="22"/>
                <w:szCs w:val="22"/>
              </w:rPr>
              <w:t xml:space="preserve"> </w:t>
            </w:r>
            <w:r>
              <w:rPr>
                <w:sz w:val="22"/>
                <w:szCs w:val="22"/>
              </w:rPr>
              <w:t>des</w:t>
            </w:r>
            <w:r>
              <w:rPr>
                <w:spacing w:val="6"/>
                <w:sz w:val="22"/>
                <w:szCs w:val="22"/>
              </w:rPr>
              <w:t xml:space="preserve"> </w:t>
            </w:r>
            <w:r>
              <w:rPr>
                <w:sz w:val="22"/>
                <w:szCs w:val="22"/>
              </w:rPr>
              <w:t>offres</w:t>
            </w:r>
            <w:r>
              <w:rPr>
                <w:spacing w:val="6"/>
                <w:sz w:val="22"/>
                <w:szCs w:val="22"/>
              </w:rPr>
              <w:t xml:space="preserve"> </w:t>
            </w:r>
            <w:r>
              <w:rPr>
                <w:sz w:val="22"/>
                <w:szCs w:val="22"/>
              </w:rPr>
              <w:t>est</w:t>
            </w:r>
            <w:r>
              <w:rPr>
                <w:spacing w:val="6"/>
                <w:sz w:val="22"/>
                <w:szCs w:val="22"/>
              </w:rPr>
              <w:t xml:space="preserve"> </w:t>
            </w:r>
            <w:r>
              <w:rPr>
                <w:sz w:val="22"/>
                <w:szCs w:val="22"/>
              </w:rPr>
              <w:t>de  quatre-vingt -dix (90) jours</w:t>
            </w:r>
            <w:r>
              <w:rPr>
                <w:spacing w:val="6"/>
                <w:sz w:val="22"/>
                <w:szCs w:val="22"/>
              </w:rPr>
              <w:t xml:space="preserve"> </w:t>
            </w:r>
            <w:r>
              <w:rPr>
                <w:sz w:val="22"/>
                <w:szCs w:val="22"/>
              </w:rPr>
              <w:t>à</w:t>
            </w:r>
            <w:r>
              <w:rPr>
                <w:spacing w:val="6"/>
                <w:sz w:val="22"/>
                <w:szCs w:val="22"/>
              </w:rPr>
              <w:t xml:space="preserve"> </w:t>
            </w:r>
            <w:r>
              <w:rPr>
                <w:sz w:val="22"/>
                <w:szCs w:val="22"/>
              </w:rPr>
              <w:t>partir</w:t>
            </w:r>
            <w:r>
              <w:rPr>
                <w:spacing w:val="6"/>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date</w:t>
            </w:r>
            <w:r>
              <w:rPr>
                <w:spacing w:val="6"/>
                <w:sz w:val="22"/>
                <w:szCs w:val="22"/>
              </w:rPr>
              <w:t xml:space="preserve"> </w:t>
            </w:r>
            <w:r>
              <w:rPr>
                <w:sz w:val="22"/>
                <w:szCs w:val="22"/>
              </w:rPr>
              <w:t>limite</w:t>
            </w:r>
            <w:r>
              <w:rPr>
                <w:spacing w:val="6"/>
                <w:sz w:val="22"/>
                <w:szCs w:val="22"/>
              </w:rPr>
              <w:t xml:space="preserve"> </w:t>
            </w:r>
            <w:r>
              <w:rPr>
                <w:sz w:val="22"/>
                <w:szCs w:val="22"/>
              </w:rPr>
              <w:t>de</w:t>
            </w:r>
            <w:r>
              <w:rPr>
                <w:spacing w:val="6"/>
                <w:sz w:val="22"/>
                <w:szCs w:val="22"/>
              </w:rPr>
              <w:t xml:space="preserve"> </w:t>
            </w:r>
            <w:r>
              <w:rPr>
                <w:sz w:val="22"/>
                <w:szCs w:val="22"/>
              </w:rPr>
              <w:t>dépôt</w:t>
            </w:r>
            <w:r>
              <w:rPr>
                <w:spacing w:val="6"/>
                <w:sz w:val="22"/>
                <w:szCs w:val="22"/>
              </w:rPr>
              <w:t xml:space="preserve"> </w:t>
            </w:r>
            <w:r>
              <w:rPr>
                <w:sz w:val="22"/>
                <w:szCs w:val="22"/>
              </w:rPr>
              <w:t>des</w:t>
            </w:r>
            <w:r>
              <w:rPr>
                <w:spacing w:val="6"/>
                <w:sz w:val="22"/>
                <w:szCs w:val="22"/>
              </w:rPr>
              <w:t xml:space="preserve"> </w:t>
            </w:r>
            <w:r>
              <w:rPr>
                <w:sz w:val="22"/>
                <w:szCs w:val="22"/>
              </w:rPr>
              <w:t>offres.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22.1.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b/>
                <w:bCs/>
                <w:sz w:val="22"/>
                <w:szCs w:val="22"/>
              </w:rPr>
            </w:pPr>
            <w:r>
              <w:rPr>
                <w:b/>
                <w:bCs/>
                <w:sz w:val="22"/>
                <w:szCs w:val="22"/>
              </w:rPr>
              <w:t>Nombre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copies</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l’offre</w:t>
            </w:r>
            <w:r>
              <w:rPr>
                <w:b/>
                <w:bCs/>
                <w:spacing w:val="6"/>
                <w:sz w:val="22"/>
                <w:szCs w:val="22"/>
              </w:rPr>
              <w:t xml:space="preserve"> </w:t>
            </w:r>
            <w:r>
              <w:rPr>
                <w:b/>
                <w:bCs/>
                <w:sz w:val="22"/>
                <w:szCs w:val="22"/>
              </w:rPr>
              <w:t>qui</w:t>
            </w:r>
            <w:r>
              <w:rPr>
                <w:b/>
                <w:bCs/>
                <w:spacing w:val="6"/>
                <w:sz w:val="22"/>
                <w:szCs w:val="22"/>
              </w:rPr>
              <w:t xml:space="preserve"> </w:t>
            </w:r>
            <w:r>
              <w:rPr>
                <w:b/>
                <w:bCs/>
                <w:sz w:val="22"/>
                <w:szCs w:val="22"/>
              </w:rPr>
              <w:t>doivent</w:t>
            </w:r>
            <w:r>
              <w:rPr>
                <w:b/>
                <w:bCs/>
                <w:spacing w:val="6"/>
                <w:sz w:val="22"/>
                <w:szCs w:val="22"/>
              </w:rPr>
              <w:t xml:space="preserve"> </w:t>
            </w:r>
            <w:r>
              <w:rPr>
                <w:b/>
                <w:bCs/>
                <w:sz w:val="22"/>
                <w:szCs w:val="22"/>
              </w:rPr>
              <w:t>être</w:t>
            </w:r>
            <w:r>
              <w:rPr>
                <w:b/>
                <w:bCs/>
                <w:spacing w:val="6"/>
                <w:sz w:val="22"/>
                <w:szCs w:val="22"/>
              </w:rPr>
              <w:t xml:space="preserve"> </w:t>
            </w:r>
            <w:r>
              <w:rPr>
                <w:b/>
                <w:bCs/>
                <w:sz w:val="22"/>
                <w:szCs w:val="22"/>
              </w:rPr>
              <w:t>remplies</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envoyées</w:t>
            </w:r>
            <w:r>
              <w:rPr>
                <w:b/>
                <w:bCs/>
                <w:spacing w:val="6"/>
                <w:sz w:val="22"/>
                <w:szCs w:val="22"/>
              </w:rPr>
              <w:t xml:space="preserve"> </w:t>
            </w:r>
            <w:r>
              <w:rPr>
                <w:b/>
                <w:bCs/>
                <w:sz w:val="22"/>
                <w:szCs w:val="22"/>
              </w:rPr>
              <w:t>:</w:t>
            </w:r>
          </w:p>
          <w:p w:rsidR="00A76DB3" w:rsidRDefault="002D08F1">
            <w:pPr>
              <w:widowControl w:val="0"/>
              <w:autoSpaceDE w:val="0"/>
              <w:spacing w:before="59"/>
              <w:ind w:right="-20"/>
              <w:rPr>
                <w:sz w:val="22"/>
                <w:szCs w:val="22"/>
              </w:rPr>
            </w:pPr>
            <w:r>
              <w:rPr>
                <w:sz w:val="22"/>
                <w:szCs w:val="22"/>
              </w:rPr>
              <w:t xml:space="preserve">Sept (07) exemplaires dont un (01) original et six (06) copies. </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22.2.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ind w:right="-20"/>
              <w:rPr>
                <w:b/>
                <w:bCs/>
                <w:sz w:val="22"/>
                <w:szCs w:val="22"/>
              </w:rPr>
            </w:pPr>
            <w:r>
              <w:rPr>
                <w:b/>
                <w:bCs/>
                <w:sz w:val="22"/>
                <w:szCs w:val="22"/>
              </w:rPr>
              <w:t>Adresse</w:t>
            </w:r>
            <w:r>
              <w:rPr>
                <w:b/>
                <w:bCs/>
                <w:spacing w:val="6"/>
                <w:sz w:val="22"/>
                <w:szCs w:val="22"/>
              </w:rPr>
              <w:t xml:space="preserve"> </w:t>
            </w:r>
            <w:r>
              <w:rPr>
                <w:b/>
                <w:bCs/>
                <w:sz w:val="22"/>
                <w:szCs w:val="22"/>
              </w:rPr>
              <w:t>de</w:t>
            </w:r>
            <w:r>
              <w:rPr>
                <w:b/>
                <w:bCs/>
                <w:spacing w:val="6"/>
                <w:sz w:val="22"/>
                <w:szCs w:val="22"/>
              </w:rPr>
              <w:t xml:space="preserve"> </w:t>
            </w:r>
            <w:r>
              <w:rPr>
                <w:b/>
                <w:bCs/>
                <w:spacing w:val="5"/>
                <w:sz w:val="22"/>
                <w:szCs w:val="22"/>
              </w:rPr>
              <w:t>l’Autorité Contractante </w:t>
            </w:r>
            <w:r>
              <w:rPr>
                <w:b/>
                <w:bCs/>
                <w:sz w:val="22"/>
                <w:szCs w:val="22"/>
              </w:rPr>
              <w:t xml:space="preserve"> à</w:t>
            </w:r>
            <w:r>
              <w:rPr>
                <w:b/>
                <w:bCs/>
                <w:spacing w:val="6"/>
                <w:sz w:val="22"/>
                <w:szCs w:val="22"/>
              </w:rPr>
              <w:t xml:space="preserve"> </w:t>
            </w:r>
            <w:r>
              <w:rPr>
                <w:b/>
                <w:bCs/>
                <w:sz w:val="22"/>
                <w:szCs w:val="22"/>
              </w:rPr>
              <w:t>utiliser</w:t>
            </w:r>
            <w:r>
              <w:rPr>
                <w:b/>
                <w:bCs/>
                <w:spacing w:val="6"/>
                <w:sz w:val="22"/>
                <w:szCs w:val="22"/>
              </w:rPr>
              <w:t xml:space="preserve"> </w:t>
            </w:r>
            <w:r>
              <w:rPr>
                <w:b/>
                <w:bCs/>
                <w:sz w:val="22"/>
                <w:szCs w:val="22"/>
              </w:rPr>
              <w:t>pour</w:t>
            </w:r>
            <w:r>
              <w:rPr>
                <w:b/>
                <w:bCs/>
                <w:spacing w:val="6"/>
                <w:sz w:val="22"/>
                <w:szCs w:val="22"/>
              </w:rPr>
              <w:t xml:space="preserve"> </w:t>
            </w:r>
            <w:r>
              <w:rPr>
                <w:b/>
                <w:bCs/>
                <w:sz w:val="22"/>
                <w:szCs w:val="22"/>
              </w:rPr>
              <w:t>l’envoi</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offres</w:t>
            </w:r>
            <w:r>
              <w:rPr>
                <w:b/>
                <w:bCs/>
                <w:spacing w:val="6"/>
                <w:sz w:val="22"/>
                <w:szCs w:val="22"/>
              </w:rPr>
              <w:t xml:space="preserve"> </w:t>
            </w:r>
            <w:r>
              <w:rPr>
                <w:b/>
                <w:bCs/>
                <w:sz w:val="22"/>
                <w:szCs w:val="22"/>
              </w:rPr>
              <w:t>:</w:t>
            </w:r>
          </w:p>
          <w:p w:rsidR="00A76DB3" w:rsidRDefault="002D08F1">
            <w:pPr>
              <w:widowControl w:val="0"/>
              <w:autoSpaceDE w:val="0"/>
              <w:spacing w:before="18" w:line="280" w:lineRule="exact"/>
              <w:rPr>
                <w:sz w:val="22"/>
                <w:szCs w:val="22"/>
              </w:rPr>
            </w:pPr>
            <w:r>
              <w:rPr>
                <w:sz w:val="22"/>
                <w:szCs w:val="22"/>
              </w:rPr>
              <w:t xml:space="preserve">Secrétariat de la Direction des </w:t>
            </w:r>
            <w:r>
              <w:rPr>
                <w:sz w:val="22"/>
                <w:szCs w:val="22"/>
              </w:rPr>
              <w:t>Infrastructures, de la Planification et du Développement de l’Université de Bamenda.</w:t>
            </w:r>
          </w:p>
          <w:p w:rsidR="00A76DB3" w:rsidRDefault="002D08F1">
            <w:pPr>
              <w:widowControl w:val="0"/>
              <w:autoSpaceDE w:val="0"/>
              <w:spacing w:before="59"/>
              <w:ind w:right="-20"/>
              <w:rPr>
                <w:b/>
                <w:bCs/>
                <w:sz w:val="22"/>
                <w:szCs w:val="22"/>
              </w:rPr>
            </w:pPr>
            <w:r>
              <w:rPr>
                <w:b/>
                <w:bCs/>
                <w:sz w:val="22"/>
                <w:szCs w:val="22"/>
              </w:rPr>
              <w:t>Numéro</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l’appel</w:t>
            </w:r>
            <w:r>
              <w:rPr>
                <w:b/>
                <w:bCs/>
                <w:spacing w:val="6"/>
                <w:sz w:val="22"/>
                <w:szCs w:val="22"/>
              </w:rPr>
              <w:t xml:space="preserve"> </w:t>
            </w:r>
            <w:r>
              <w:rPr>
                <w:b/>
                <w:bCs/>
                <w:sz w:val="22"/>
                <w:szCs w:val="22"/>
              </w:rPr>
              <w:t>d’offres :</w:t>
            </w:r>
          </w:p>
          <w:p w:rsidR="00A76DB3" w:rsidRDefault="002D08F1">
            <w:pPr>
              <w:widowControl w:val="0"/>
              <w:tabs>
                <w:tab w:val="left" w:pos="-720"/>
              </w:tabs>
              <w:autoSpaceDE w:val="0"/>
              <w:spacing w:before="15"/>
              <w:jc w:val="center"/>
              <w:rPr>
                <w:sz w:val="22"/>
                <w:szCs w:val="22"/>
              </w:rPr>
            </w:pPr>
            <w:r>
              <w:rPr>
                <w:sz w:val="22"/>
                <w:szCs w:val="22"/>
              </w:rPr>
              <w:t>« APPEL D’OFFRES NATIONAL OUVERT EN PROCEDURE D’URGENCE</w:t>
            </w:r>
          </w:p>
          <w:p w:rsidR="00882AA4" w:rsidRDefault="00882AA4" w:rsidP="00882AA4">
            <w:pPr>
              <w:widowControl w:val="0"/>
              <w:autoSpaceDE w:val="0"/>
              <w:spacing w:before="15"/>
              <w:jc w:val="center"/>
              <w:rPr>
                <w:sz w:val="23"/>
                <w:szCs w:val="23"/>
              </w:rPr>
            </w:pPr>
            <w:r>
              <w:rPr>
                <w:sz w:val="23"/>
                <w:szCs w:val="23"/>
              </w:rPr>
              <w:t>N°</w:t>
            </w:r>
            <w:r w:rsidRPr="00882AA4">
              <w:rPr>
                <w:b/>
                <w:bCs/>
                <w:color w:val="FF0000"/>
              </w:rPr>
              <w:t>24-0001</w:t>
            </w:r>
            <w:r>
              <w:rPr>
                <w:sz w:val="23"/>
                <w:szCs w:val="23"/>
              </w:rPr>
              <w:t>/AONO/</w:t>
            </w:r>
            <w:proofErr w:type="spellStart"/>
            <w:r>
              <w:rPr>
                <w:sz w:val="23"/>
                <w:szCs w:val="23"/>
              </w:rPr>
              <w:t>UBa</w:t>
            </w:r>
            <w:proofErr w:type="spellEnd"/>
            <w:r>
              <w:rPr>
                <w:sz w:val="23"/>
                <w:szCs w:val="23"/>
              </w:rPr>
              <w:t xml:space="preserve">/CIPM/2024 du </w:t>
            </w:r>
            <w:r w:rsidRPr="00882AA4">
              <w:rPr>
                <w:b/>
                <w:bCs/>
                <w:color w:val="FF0000"/>
              </w:rPr>
              <w:t>26/04/2024</w:t>
            </w:r>
          </w:p>
          <w:p w:rsidR="00A76DB3" w:rsidRDefault="002D08F1">
            <w:pPr>
              <w:widowControl w:val="0"/>
              <w:autoSpaceDE w:val="0"/>
              <w:spacing w:before="59"/>
              <w:ind w:right="-20"/>
              <w:jc w:val="center"/>
              <w:rPr>
                <w:sz w:val="22"/>
                <w:szCs w:val="22"/>
              </w:rPr>
            </w:pPr>
            <w:r>
              <w:rPr>
                <w:sz w:val="23"/>
                <w:szCs w:val="23"/>
              </w:rPr>
              <w:t>relatif à la fourniture des équipements de labor</w:t>
            </w:r>
            <w:r>
              <w:rPr>
                <w:sz w:val="23"/>
                <w:szCs w:val="23"/>
              </w:rPr>
              <w:t>atoire et atelier du département de génie chimique et biologique à l’Ecole Nationale Supérieure Polytechnique de l’Université de Bamenda</w:t>
            </w:r>
            <w:r>
              <w:rPr>
                <w:sz w:val="22"/>
                <w:szCs w:val="22"/>
              </w:rPr>
              <w:t>»</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t>23.1.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ind w:right="-20"/>
              <w:rPr>
                <w:b/>
                <w:bCs/>
                <w:sz w:val="22"/>
                <w:szCs w:val="22"/>
              </w:rPr>
            </w:pPr>
            <w:r>
              <w:rPr>
                <w:b/>
                <w:bCs/>
                <w:sz w:val="22"/>
                <w:szCs w:val="22"/>
              </w:rPr>
              <w:t>Date</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heure</w:t>
            </w:r>
            <w:r>
              <w:rPr>
                <w:b/>
                <w:bCs/>
                <w:spacing w:val="6"/>
                <w:sz w:val="22"/>
                <w:szCs w:val="22"/>
              </w:rPr>
              <w:t xml:space="preserve"> </w:t>
            </w:r>
            <w:r>
              <w:rPr>
                <w:b/>
                <w:bCs/>
                <w:sz w:val="22"/>
                <w:szCs w:val="22"/>
              </w:rPr>
              <w:t>limites</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dépôt</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offres</w:t>
            </w:r>
            <w:r>
              <w:rPr>
                <w:b/>
                <w:bCs/>
                <w:spacing w:val="6"/>
                <w:sz w:val="22"/>
                <w:szCs w:val="22"/>
              </w:rPr>
              <w:t xml:space="preserve"> </w:t>
            </w:r>
            <w:r>
              <w:rPr>
                <w:b/>
                <w:bCs/>
                <w:sz w:val="22"/>
                <w:szCs w:val="22"/>
              </w:rPr>
              <w:t>:</w:t>
            </w:r>
          </w:p>
          <w:p w:rsidR="00A76DB3" w:rsidRDefault="002D08F1" w:rsidP="00882AA4">
            <w:pPr>
              <w:widowControl w:val="0"/>
              <w:autoSpaceDE w:val="0"/>
              <w:spacing w:before="59"/>
              <w:ind w:right="-20"/>
              <w:rPr>
                <w:b/>
                <w:sz w:val="22"/>
                <w:szCs w:val="22"/>
                <w:highlight w:val="yellow"/>
              </w:rPr>
            </w:pPr>
            <w:r>
              <w:rPr>
                <w:sz w:val="22"/>
                <w:szCs w:val="22"/>
              </w:rPr>
              <w:t xml:space="preserve">Les offres devront être déposées contre récépissé dûment signé au </w:t>
            </w:r>
            <w:r>
              <w:rPr>
                <w:sz w:val="22"/>
                <w:szCs w:val="22"/>
              </w:rPr>
              <w:t>Secrétariat de la Direction des Infrastructures, de la Planification et du Développement de l’Université de Bamenda</w:t>
            </w:r>
            <w:r>
              <w:rPr>
                <w:sz w:val="23"/>
                <w:szCs w:val="23"/>
              </w:rPr>
              <w:t xml:space="preserve">, au plus tard </w:t>
            </w:r>
            <w:r>
              <w:rPr>
                <w:b/>
                <w:sz w:val="23"/>
                <w:szCs w:val="23"/>
              </w:rPr>
              <w:t xml:space="preserve">le  </w:t>
            </w:r>
            <w:r w:rsidR="00882AA4" w:rsidRPr="00882AA4">
              <w:rPr>
                <w:b/>
                <w:color w:val="FF0000"/>
                <w:sz w:val="23"/>
                <w:szCs w:val="23"/>
              </w:rPr>
              <w:t>28/05/2024</w:t>
            </w:r>
            <w:r w:rsidRPr="00882AA4">
              <w:rPr>
                <w:b/>
                <w:color w:val="FF0000"/>
                <w:sz w:val="23"/>
                <w:szCs w:val="23"/>
              </w:rPr>
              <w:t xml:space="preserve"> </w:t>
            </w:r>
            <w:r>
              <w:rPr>
                <w:b/>
                <w:sz w:val="23"/>
                <w:szCs w:val="23"/>
              </w:rPr>
              <w:t>à 10 heures</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sz w:val="22"/>
                <w:szCs w:val="22"/>
              </w:rPr>
              <w:lastRenderedPageBreak/>
              <w:t>26.1.</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A76DB3">
            <w:pPr>
              <w:widowControl w:val="0"/>
              <w:autoSpaceDE w:val="0"/>
              <w:spacing w:before="12" w:line="100" w:lineRule="exact"/>
              <w:rPr>
                <w:sz w:val="22"/>
                <w:szCs w:val="22"/>
              </w:rPr>
            </w:pPr>
          </w:p>
          <w:p w:rsidR="00A76DB3" w:rsidRDefault="002D08F1">
            <w:pPr>
              <w:widowControl w:val="0"/>
              <w:autoSpaceDE w:val="0"/>
              <w:ind w:right="-20"/>
              <w:rPr>
                <w:b/>
                <w:bCs/>
                <w:sz w:val="22"/>
                <w:szCs w:val="22"/>
              </w:rPr>
            </w:pPr>
            <w:r>
              <w:rPr>
                <w:b/>
                <w:bCs/>
                <w:sz w:val="22"/>
                <w:szCs w:val="22"/>
              </w:rPr>
              <w:t>Lieu,</w:t>
            </w:r>
            <w:r>
              <w:rPr>
                <w:b/>
                <w:bCs/>
                <w:spacing w:val="6"/>
                <w:sz w:val="22"/>
                <w:szCs w:val="22"/>
              </w:rPr>
              <w:t xml:space="preserve"> </w:t>
            </w:r>
            <w:r>
              <w:rPr>
                <w:b/>
                <w:bCs/>
                <w:sz w:val="22"/>
                <w:szCs w:val="22"/>
              </w:rPr>
              <w:t>date</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heure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l’ouverture</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plis</w:t>
            </w:r>
            <w:r>
              <w:rPr>
                <w:b/>
                <w:bCs/>
                <w:spacing w:val="6"/>
                <w:sz w:val="22"/>
                <w:szCs w:val="22"/>
              </w:rPr>
              <w:t xml:space="preserve"> </w:t>
            </w:r>
            <w:r>
              <w:rPr>
                <w:b/>
                <w:bCs/>
                <w:sz w:val="22"/>
                <w:szCs w:val="22"/>
              </w:rPr>
              <w:t>:</w:t>
            </w:r>
          </w:p>
          <w:p w:rsidR="00A76DB3" w:rsidRDefault="002D08F1">
            <w:pPr>
              <w:tabs>
                <w:tab w:val="left" w:pos="1140"/>
              </w:tabs>
              <w:spacing w:line="276" w:lineRule="auto"/>
              <w:ind w:left="7" w:hanging="7"/>
              <w:jc w:val="both"/>
              <w:rPr>
                <w:sz w:val="22"/>
                <w:szCs w:val="22"/>
              </w:rPr>
            </w:pPr>
            <w:r>
              <w:rPr>
                <w:sz w:val="22"/>
                <w:szCs w:val="22"/>
              </w:rPr>
              <w:t xml:space="preserve">L’ouverture des plis aura lieu </w:t>
            </w:r>
            <w:r>
              <w:rPr>
                <w:b/>
                <w:sz w:val="22"/>
                <w:szCs w:val="22"/>
              </w:rPr>
              <w:t xml:space="preserve">le </w:t>
            </w:r>
            <w:r w:rsidR="00882AA4" w:rsidRPr="00882AA4">
              <w:rPr>
                <w:b/>
                <w:color w:val="FF0000"/>
                <w:sz w:val="23"/>
                <w:szCs w:val="23"/>
              </w:rPr>
              <w:t xml:space="preserve">28/05/2024 </w:t>
            </w:r>
            <w:r>
              <w:rPr>
                <w:b/>
                <w:sz w:val="22"/>
                <w:szCs w:val="22"/>
              </w:rPr>
              <w:t xml:space="preserve"> à 11 heures</w:t>
            </w:r>
            <w:r>
              <w:rPr>
                <w:sz w:val="22"/>
                <w:szCs w:val="22"/>
              </w:rPr>
              <w:t xml:space="preserve"> précises, dans la Salle des Actes de la Chancellerie de l’</w:t>
            </w:r>
            <w:proofErr w:type="spellStart"/>
            <w:r>
              <w:rPr>
                <w:sz w:val="22"/>
                <w:szCs w:val="22"/>
              </w:rPr>
              <w:t>UBa</w:t>
            </w:r>
            <w:proofErr w:type="spellEnd"/>
            <w:r>
              <w:rPr>
                <w:sz w:val="22"/>
                <w:szCs w:val="22"/>
              </w:rPr>
              <w:t>, par la Commission Interne de Passation des Marchés de l’</w:t>
            </w:r>
            <w:proofErr w:type="spellStart"/>
            <w:r>
              <w:rPr>
                <w:sz w:val="22"/>
                <w:szCs w:val="22"/>
              </w:rPr>
              <w:t>UBa</w:t>
            </w:r>
            <w:proofErr w:type="spellEnd"/>
            <w:r>
              <w:rPr>
                <w:sz w:val="22"/>
                <w:szCs w:val="22"/>
              </w:rPr>
              <w:t xml:space="preserve">, en présence des soumissionnaires ou de leurs représentants dûment mandatés. </w:t>
            </w:r>
          </w:p>
          <w:p w:rsidR="00A76DB3" w:rsidRDefault="002D08F1">
            <w:pPr>
              <w:widowControl w:val="0"/>
              <w:autoSpaceDE w:val="0"/>
              <w:spacing w:before="59"/>
              <w:ind w:right="-20"/>
              <w:rPr>
                <w:b/>
                <w:sz w:val="22"/>
                <w:szCs w:val="22"/>
                <w:highlight w:val="yellow"/>
              </w:rPr>
            </w:pPr>
            <w:r>
              <w:rPr>
                <w:sz w:val="22"/>
                <w:szCs w:val="22"/>
              </w:rPr>
              <w:t xml:space="preserve">La Commission Interne de </w:t>
            </w:r>
            <w:r>
              <w:rPr>
                <w:sz w:val="22"/>
                <w:szCs w:val="22"/>
              </w:rPr>
              <w:t xml:space="preserve">Passation des Marchés </w:t>
            </w:r>
            <w:proofErr w:type="spellStart"/>
            <w:r>
              <w:rPr>
                <w:sz w:val="22"/>
                <w:szCs w:val="22"/>
              </w:rPr>
              <w:t>sus-citée</w:t>
            </w:r>
            <w:proofErr w:type="spellEnd"/>
            <w:r>
              <w:rPr>
                <w:sz w:val="22"/>
                <w:szCs w:val="22"/>
              </w:rPr>
              <w:t xml:space="preserve"> établira un procès-verbal de la séance d’ouverture des plis.</w:t>
            </w:r>
          </w:p>
        </w:tc>
      </w:tr>
      <w:tr w:rsidR="00A76DB3">
        <w:trPr>
          <w:jc w:val="center"/>
        </w:trPr>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ind w:left="1570" w:right="-20"/>
              <w:jc w:val="center"/>
            </w:pPr>
            <w:r>
              <w:rPr>
                <w:b/>
                <w:bCs/>
                <w:spacing w:val="10"/>
                <w:sz w:val="22"/>
                <w:szCs w:val="22"/>
              </w:rPr>
              <w:t>Conversion en une seule monnaie</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A76DB3">
            <w:pPr>
              <w:widowControl w:val="0"/>
              <w:autoSpaceDE w:val="0"/>
              <w:spacing w:before="20" w:line="100" w:lineRule="exact"/>
              <w:rPr>
                <w:sz w:val="22"/>
                <w:szCs w:val="22"/>
              </w:rPr>
            </w:pPr>
          </w:p>
          <w:p w:rsidR="00A76DB3" w:rsidRDefault="002D08F1">
            <w:pPr>
              <w:widowControl w:val="0"/>
              <w:autoSpaceDE w:val="0"/>
              <w:ind w:left="260" w:right="-20"/>
              <w:rPr>
                <w:sz w:val="22"/>
                <w:szCs w:val="22"/>
              </w:rPr>
            </w:pPr>
            <w:r>
              <w:rPr>
                <w:sz w:val="22"/>
                <w:szCs w:val="22"/>
              </w:rPr>
              <w:t>33.1.</w:t>
            </w:r>
          </w:p>
          <w:p w:rsidR="00A76DB3" w:rsidRDefault="00A76DB3">
            <w:pPr>
              <w:widowControl w:val="0"/>
              <w:autoSpaceDE w:val="0"/>
              <w:spacing w:before="19" w:line="120" w:lineRule="exact"/>
              <w:rPr>
                <w:sz w:val="22"/>
                <w:szCs w:val="22"/>
              </w:rPr>
            </w:pPr>
          </w:p>
          <w:p w:rsidR="00A76DB3" w:rsidRDefault="00A76DB3">
            <w:pPr>
              <w:widowControl w:val="0"/>
              <w:autoSpaceDE w:val="0"/>
              <w:spacing w:line="200" w:lineRule="exact"/>
              <w:rPr>
                <w:sz w:val="22"/>
                <w:szCs w:val="22"/>
              </w:rPr>
            </w:pPr>
          </w:p>
          <w:p w:rsidR="00A76DB3" w:rsidRDefault="00A76DB3">
            <w:pPr>
              <w:widowControl w:val="0"/>
              <w:autoSpaceDE w:val="0"/>
              <w:spacing w:line="200" w:lineRule="exact"/>
              <w:rPr>
                <w:sz w:val="22"/>
                <w:szCs w:val="22"/>
              </w:rPr>
            </w:pPr>
          </w:p>
          <w:p w:rsidR="00A76DB3" w:rsidRDefault="002D08F1">
            <w:pPr>
              <w:widowControl w:val="0"/>
              <w:autoSpaceDE w:val="0"/>
              <w:ind w:left="260" w:right="-20"/>
              <w:rPr>
                <w:sz w:val="22"/>
                <w:szCs w:val="22"/>
              </w:rPr>
            </w:pPr>
            <w:r>
              <w:rPr>
                <w:sz w:val="22"/>
                <w:szCs w:val="22"/>
              </w:rPr>
              <w:t>33.2.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2D08F1">
            <w:pPr>
              <w:widowControl w:val="0"/>
              <w:autoSpaceDE w:val="0"/>
              <w:spacing w:before="59"/>
              <w:ind w:right="-20"/>
              <w:rPr>
                <w:sz w:val="22"/>
                <w:szCs w:val="22"/>
              </w:rPr>
            </w:pPr>
            <w:r>
              <w:rPr>
                <w:sz w:val="22"/>
                <w:szCs w:val="22"/>
              </w:rPr>
              <w:t xml:space="preserve">Monnaie retenue pour la conversion en une seule monnaie : </w:t>
            </w:r>
            <w:r>
              <w:rPr>
                <w:b/>
                <w:bCs/>
                <w:sz w:val="22"/>
                <w:szCs w:val="22"/>
              </w:rPr>
              <w:t>le franc CFA.</w:t>
            </w:r>
          </w:p>
          <w:p w:rsidR="00A76DB3" w:rsidRDefault="002D08F1">
            <w:pPr>
              <w:widowControl w:val="0"/>
              <w:autoSpaceDE w:val="0"/>
              <w:spacing w:before="59"/>
              <w:ind w:right="-20"/>
              <w:rPr>
                <w:sz w:val="22"/>
                <w:szCs w:val="22"/>
              </w:rPr>
            </w:pPr>
            <w:r>
              <w:rPr>
                <w:sz w:val="22"/>
                <w:szCs w:val="22"/>
              </w:rPr>
              <w:t>Source du taux de change :</w:t>
            </w:r>
            <w:r>
              <w:rPr>
                <w:b/>
                <w:bCs/>
                <w:sz w:val="22"/>
                <w:szCs w:val="22"/>
              </w:rPr>
              <w:t xml:space="preserve"> la Banque des Etats de l’Afrique Centrale (BEAC) </w:t>
            </w:r>
          </w:p>
          <w:p w:rsidR="00A76DB3" w:rsidRDefault="002D08F1">
            <w:pPr>
              <w:widowControl w:val="0"/>
              <w:autoSpaceDE w:val="0"/>
              <w:spacing w:before="59"/>
              <w:ind w:right="-20"/>
              <w:rPr>
                <w:sz w:val="22"/>
                <w:szCs w:val="22"/>
              </w:rPr>
            </w:pPr>
            <w:r>
              <w:rPr>
                <w:sz w:val="22"/>
                <w:szCs w:val="22"/>
              </w:rPr>
              <w:t xml:space="preserve">Date du taux de change : </w:t>
            </w:r>
            <w:r>
              <w:rPr>
                <w:b/>
                <w:bCs/>
                <w:sz w:val="22"/>
                <w:szCs w:val="22"/>
              </w:rPr>
              <w:t>30 Avril 2024</w:t>
            </w:r>
          </w:p>
        </w:tc>
      </w:tr>
      <w:tr w:rsidR="00A76DB3">
        <w:trPr>
          <w:jc w:val="center"/>
        </w:trPr>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spacing w:before="59"/>
              <w:ind w:right="-20"/>
              <w:jc w:val="center"/>
              <w:rPr>
                <w:sz w:val="22"/>
                <w:szCs w:val="22"/>
              </w:rPr>
            </w:pPr>
            <w:r>
              <w:rPr>
                <w:b/>
                <w:bCs/>
                <w:sz w:val="22"/>
                <w:szCs w:val="22"/>
              </w:rPr>
              <w:t>Attribution</w:t>
            </w:r>
            <w:r>
              <w:rPr>
                <w:b/>
                <w:bCs/>
                <w:spacing w:val="10"/>
                <w:sz w:val="22"/>
                <w:szCs w:val="22"/>
              </w:rPr>
              <w:t xml:space="preserve"> </w:t>
            </w:r>
            <w:r>
              <w:rPr>
                <w:b/>
                <w:bCs/>
                <w:sz w:val="22"/>
                <w:szCs w:val="22"/>
              </w:rPr>
              <w:t>du</w:t>
            </w:r>
            <w:r>
              <w:rPr>
                <w:b/>
                <w:bCs/>
                <w:spacing w:val="10"/>
                <w:sz w:val="22"/>
                <w:szCs w:val="22"/>
              </w:rPr>
              <w:t xml:space="preserve"> </w:t>
            </w:r>
            <w:r>
              <w:rPr>
                <w:b/>
                <w:bCs/>
                <w:sz w:val="22"/>
                <w:szCs w:val="22"/>
              </w:rPr>
              <w:t>marché</w:t>
            </w:r>
          </w:p>
        </w:tc>
      </w:tr>
      <w:tr w:rsidR="00A76DB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DB3" w:rsidRDefault="002D08F1">
            <w:pPr>
              <w:widowControl w:val="0"/>
              <w:autoSpaceDE w:val="0"/>
              <w:ind w:left="260" w:right="-20"/>
              <w:jc w:val="center"/>
              <w:rPr>
                <w:sz w:val="22"/>
                <w:szCs w:val="22"/>
              </w:rPr>
            </w:pPr>
            <w:r>
              <w:rPr>
                <w:sz w:val="22"/>
                <w:szCs w:val="22"/>
              </w:rPr>
              <w:t>43.1</w:t>
            </w:r>
            <w:r>
              <w:rPr>
                <w:spacing w:val="6"/>
                <w:sz w:val="22"/>
                <w:szCs w:val="22"/>
              </w:rPr>
              <w:t xml:space="preserve"> </w:t>
            </w:r>
            <w:r>
              <w:rPr>
                <w:sz w:val="22"/>
                <w:szCs w:val="22"/>
              </w:rPr>
              <w:t>et</w:t>
            </w:r>
          </w:p>
          <w:p w:rsidR="00A76DB3" w:rsidRDefault="002D08F1">
            <w:pPr>
              <w:widowControl w:val="0"/>
              <w:autoSpaceDE w:val="0"/>
              <w:spacing w:before="59"/>
              <w:ind w:right="-20"/>
              <w:jc w:val="center"/>
              <w:rPr>
                <w:sz w:val="22"/>
                <w:szCs w:val="22"/>
              </w:rPr>
            </w:pPr>
            <w:r>
              <w:rPr>
                <w:sz w:val="22"/>
                <w:szCs w:val="22"/>
              </w:rPr>
              <w:t>43.2</w:t>
            </w:r>
          </w:p>
        </w:tc>
        <w:tc>
          <w:tcPr>
            <w:tcW w:w="7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DB3" w:rsidRDefault="00A76DB3">
            <w:pPr>
              <w:widowControl w:val="0"/>
              <w:autoSpaceDE w:val="0"/>
              <w:spacing w:before="3" w:line="180" w:lineRule="exact"/>
              <w:rPr>
                <w:sz w:val="22"/>
                <w:szCs w:val="22"/>
              </w:rPr>
            </w:pPr>
          </w:p>
          <w:p w:rsidR="00A76DB3" w:rsidRDefault="002D08F1">
            <w:pPr>
              <w:spacing w:after="120" w:line="276" w:lineRule="auto"/>
              <w:jc w:val="both"/>
              <w:rPr>
                <w:b/>
                <w:sz w:val="22"/>
                <w:szCs w:val="22"/>
              </w:rPr>
            </w:pPr>
            <w:r>
              <w:rPr>
                <w:b/>
                <w:sz w:val="22"/>
                <w:szCs w:val="22"/>
              </w:rPr>
              <w:t>Attribution du Marché:</w:t>
            </w:r>
          </w:p>
          <w:p w:rsidR="00A76DB3" w:rsidRDefault="002D08F1">
            <w:pPr>
              <w:spacing w:after="120" w:line="276" w:lineRule="auto"/>
              <w:jc w:val="both"/>
              <w:rPr>
                <w:sz w:val="22"/>
                <w:szCs w:val="22"/>
              </w:rPr>
            </w:pPr>
            <w:r>
              <w:rPr>
                <w:sz w:val="22"/>
                <w:szCs w:val="22"/>
              </w:rPr>
              <w:t xml:space="preserve">La Commission Interne de Passation des Marchés proposera au Maître d’Ouvrage d’attribuer le Marché y </w:t>
            </w:r>
            <w:r>
              <w:rPr>
                <w:sz w:val="22"/>
                <w:szCs w:val="22"/>
              </w:rPr>
              <w:t xml:space="preserve">relatif au soumissionnaire dont l’offre aura été déclarée conforme aux dispositions du Dossier de Consultation et évaluée la moins </w:t>
            </w:r>
            <w:proofErr w:type="spellStart"/>
            <w:r>
              <w:rPr>
                <w:sz w:val="22"/>
                <w:szCs w:val="22"/>
              </w:rPr>
              <w:t>disante</w:t>
            </w:r>
            <w:proofErr w:type="spellEnd"/>
            <w:r>
              <w:rPr>
                <w:sz w:val="22"/>
                <w:szCs w:val="22"/>
              </w:rPr>
              <w:t>.</w:t>
            </w:r>
          </w:p>
          <w:p w:rsidR="00A76DB3" w:rsidRDefault="00A76DB3">
            <w:pPr>
              <w:tabs>
                <w:tab w:val="left" w:pos="1140"/>
              </w:tabs>
              <w:jc w:val="both"/>
              <w:rPr>
                <w:sz w:val="22"/>
                <w:szCs w:val="22"/>
              </w:rPr>
            </w:pPr>
          </w:p>
          <w:p w:rsidR="00A76DB3" w:rsidRDefault="002D08F1">
            <w:pPr>
              <w:spacing w:after="120" w:line="276" w:lineRule="auto"/>
              <w:jc w:val="both"/>
              <w:rPr>
                <w:b/>
                <w:sz w:val="22"/>
                <w:szCs w:val="22"/>
              </w:rPr>
            </w:pPr>
            <w:r>
              <w:rPr>
                <w:b/>
                <w:sz w:val="22"/>
                <w:szCs w:val="22"/>
              </w:rPr>
              <w:t>Communiqué et décision d’attribution:</w:t>
            </w:r>
          </w:p>
          <w:p w:rsidR="00A76DB3" w:rsidRDefault="002D08F1">
            <w:pPr>
              <w:tabs>
                <w:tab w:val="left" w:pos="1140"/>
              </w:tabs>
              <w:spacing w:line="276" w:lineRule="auto"/>
              <w:jc w:val="both"/>
              <w:rPr>
                <w:sz w:val="22"/>
                <w:szCs w:val="22"/>
              </w:rPr>
            </w:pPr>
            <w:r>
              <w:rPr>
                <w:sz w:val="22"/>
                <w:szCs w:val="22"/>
              </w:rPr>
              <w:t xml:space="preserve">Le Maître d’ouvrage décidera de l’attribution et publiera le résultat de la </w:t>
            </w:r>
            <w:r>
              <w:rPr>
                <w:sz w:val="22"/>
                <w:szCs w:val="22"/>
              </w:rPr>
              <w:t>consultation dans le Journal des Marchés, par voie de presse et/ou par voie d’affichage, en communiquant :</w:t>
            </w:r>
          </w:p>
          <w:p w:rsidR="00A76DB3" w:rsidRDefault="002D08F1">
            <w:pPr>
              <w:pStyle w:val="Paragraphedeliste"/>
              <w:numPr>
                <w:ilvl w:val="0"/>
                <w:numId w:val="62"/>
              </w:numPr>
              <w:tabs>
                <w:tab w:val="left" w:pos="1140"/>
              </w:tabs>
              <w:spacing w:line="276" w:lineRule="auto"/>
              <w:jc w:val="both"/>
              <w:rPr>
                <w:sz w:val="22"/>
                <w:szCs w:val="22"/>
              </w:rPr>
            </w:pPr>
            <w:r>
              <w:rPr>
                <w:sz w:val="22"/>
                <w:szCs w:val="22"/>
              </w:rPr>
              <w:t>le nom de l’attributaire ;</w:t>
            </w:r>
          </w:p>
          <w:p w:rsidR="00A76DB3" w:rsidRDefault="002D08F1">
            <w:pPr>
              <w:pStyle w:val="Paragraphedeliste"/>
              <w:numPr>
                <w:ilvl w:val="0"/>
                <w:numId w:val="62"/>
              </w:numPr>
              <w:tabs>
                <w:tab w:val="left" w:pos="1140"/>
              </w:tabs>
              <w:spacing w:line="276" w:lineRule="auto"/>
              <w:jc w:val="both"/>
              <w:rPr>
                <w:sz w:val="22"/>
                <w:szCs w:val="22"/>
              </w:rPr>
            </w:pPr>
            <w:r>
              <w:rPr>
                <w:sz w:val="22"/>
                <w:szCs w:val="22"/>
              </w:rPr>
              <w:t>l’objet de la consultation ;</w:t>
            </w:r>
          </w:p>
          <w:p w:rsidR="00A76DB3" w:rsidRDefault="002D08F1">
            <w:pPr>
              <w:pStyle w:val="Paragraphedeliste"/>
              <w:numPr>
                <w:ilvl w:val="0"/>
                <w:numId w:val="62"/>
              </w:numPr>
              <w:tabs>
                <w:tab w:val="left" w:pos="1140"/>
              </w:tabs>
              <w:spacing w:line="276" w:lineRule="auto"/>
              <w:jc w:val="both"/>
              <w:rPr>
                <w:sz w:val="22"/>
                <w:szCs w:val="22"/>
              </w:rPr>
            </w:pPr>
            <w:r>
              <w:rPr>
                <w:sz w:val="22"/>
                <w:szCs w:val="22"/>
              </w:rPr>
              <w:t>le montant de la lettre-commande;</w:t>
            </w:r>
          </w:p>
          <w:p w:rsidR="00A76DB3" w:rsidRDefault="002D08F1">
            <w:pPr>
              <w:pStyle w:val="Paragraphedeliste"/>
              <w:numPr>
                <w:ilvl w:val="0"/>
                <w:numId w:val="62"/>
              </w:numPr>
              <w:tabs>
                <w:tab w:val="left" w:pos="1140"/>
              </w:tabs>
              <w:spacing w:line="276" w:lineRule="auto"/>
              <w:jc w:val="both"/>
              <w:rPr>
                <w:sz w:val="22"/>
                <w:szCs w:val="22"/>
              </w:rPr>
            </w:pPr>
            <w:r>
              <w:rPr>
                <w:sz w:val="22"/>
                <w:szCs w:val="22"/>
              </w:rPr>
              <w:t>le délai de livraison.</w:t>
            </w:r>
          </w:p>
          <w:p w:rsidR="00A76DB3" w:rsidRDefault="00A76DB3">
            <w:pPr>
              <w:tabs>
                <w:tab w:val="left" w:pos="1140"/>
              </w:tabs>
              <w:jc w:val="both"/>
              <w:rPr>
                <w:sz w:val="22"/>
                <w:szCs w:val="22"/>
              </w:rPr>
            </w:pPr>
          </w:p>
          <w:p w:rsidR="00A76DB3" w:rsidRDefault="002D08F1">
            <w:pPr>
              <w:spacing w:after="120" w:line="276" w:lineRule="auto"/>
              <w:jc w:val="both"/>
              <w:rPr>
                <w:b/>
                <w:sz w:val="22"/>
                <w:szCs w:val="22"/>
              </w:rPr>
            </w:pPr>
            <w:r>
              <w:rPr>
                <w:b/>
                <w:sz w:val="22"/>
                <w:szCs w:val="22"/>
              </w:rPr>
              <w:t>Signature du Marché:</w:t>
            </w:r>
          </w:p>
          <w:p w:rsidR="00A76DB3" w:rsidRDefault="002D08F1">
            <w:pPr>
              <w:tabs>
                <w:tab w:val="left" w:pos="1140"/>
              </w:tabs>
              <w:spacing w:line="276" w:lineRule="auto"/>
              <w:jc w:val="both"/>
              <w:rPr>
                <w:sz w:val="22"/>
                <w:szCs w:val="22"/>
              </w:rPr>
            </w:pPr>
            <w:r>
              <w:rPr>
                <w:sz w:val="22"/>
                <w:szCs w:val="22"/>
              </w:rPr>
              <w:t>Dans les quinz</w:t>
            </w:r>
            <w:r>
              <w:rPr>
                <w:sz w:val="22"/>
                <w:szCs w:val="22"/>
              </w:rPr>
              <w:t>e (15) jours suivant l’attribution, le Marché sera signé par le Maître d’Ouvrage et sera notifiée au Cocontractant qui se chargera de l’enregistrer selon la procédure en vigueur.</w:t>
            </w:r>
          </w:p>
          <w:p w:rsidR="00A76DB3" w:rsidRDefault="00A76DB3">
            <w:pPr>
              <w:tabs>
                <w:tab w:val="left" w:pos="1140"/>
              </w:tabs>
              <w:spacing w:line="276" w:lineRule="auto"/>
              <w:jc w:val="both"/>
              <w:rPr>
                <w:sz w:val="22"/>
                <w:szCs w:val="22"/>
              </w:rPr>
            </w:pPr>
          </w:p>
          <w:p w:rsidR="00A76DB3" w:rsidRDefault="002D08F1">
            <w:pPr>
              <w:spacing w:after="120" w:line="276" w:lineRule="auto"/>
              <w:jc w:val="both"/>
              <w:rPr>
                <w:b/>
                <w:sz w:val="22"/>
                <w:szCs w:val="22"/>
              </w:rPr>
            </w:pPr>
            <w:r>
              <w:rPr>
                <w:b/>
                <w:sz w:val="22"/>
                <w:szCs w:val="22"/>
              </w:rPr>
              <w:t>Cautionnement définitif:</w:t>
            </w:r>
          </w:p>
          <w:p w:rsidR="00A76DB3" w:rsidRDefault="002D08F1">
            <w:pPr>
              <w:widowControl w:val="0"/>
              <w:autoSpaceDE w:val="0"/>
              <w:spacing w:before="59"/>
              <w:ind w:right="-20"/>
              <w:jc w:val="both"/>
              <w:rPr>
                <w:sz w:val="22"/>
                <w:szCs w:val="22"/>
              </w:rPr>
            </w:pPr>
            <w:r>
              <w:rPr>
                <w:sz w:val="22"/>
                <w:szCs w:val="22"/>
              </w:rPr>
              <w:t>Dans les vingt (20) jours suivant la notification d</w:t>
            </w:r>
            <w:r>
              <w:rPr>
                <w:sz w:val="22"/>
                <w:szCs w:val="22"/>
              </w:rPr>
              <w:t>u Marché par l’Autorité Contractante, le cocontractant fournira au Maître de l’Ouvrage un cautionnement définitif, équivalent à 5% du montant TTC du Marché sous forme de garantie bancaire, conformément au modèle fourni dans le Dossier d’Appel d’Offres.</w:t>
            </w:r>
          </w:p>
          <w:p w:rsidR="00A76DB3" w:rsidRDefault="002D08F1">
            <w:pPr>
              <w:widowControl w:val="0"/>
              <w:autoSpaceDE w:val="0"/>
              <w:spacing w:before="59"/>
              <w:ind w:right="-20"/>
              <w:jc w:val="both"/>
              <w:rPr>
                <w:sz w:val="22"/>
                <w:szCs w:val="22"/>
              </w:rPr>
            </w:pPr>
            <w:r>
              <w:rPr>
                <w:sz w:val="22"/>
                <w:szCs w:val="22"/>
              </w:rPr>
              <w:t xml:space="preserve">Le </w:t>
            </w:r>
            <w:r>
              <w:rPr>
                <w:sz w:val="22"/>
                <w:szCs w:val="22"/>
              </w:rPr>
              <w:t>cautionnement peut être remplacé par la garantie d’une caution d’un établissement bancaire agréé conformément aux textes en vigueur, et émise au profit du Maître d’Ouvrage ou par une caution personnelle et solidaire.</w:t>
            </w:r>
          </w:p>
          <w:p w:rsidR="00A76DB3" w:rsidRDefault="002D08F1">
            <w:pPr>
              <w:widowControl w:val="0"/>
              <w:autoSpaceDE w:val="0"/>
              <w:spacing w:before="59"/>
              <w:ind w:right="-20"/>
              <w:jc w:val="both"/>
              <w:rPr>
                <w:sz w:val="22"/>
                <w:szCs w:val="22"/>
              </w:rPr>
            </w:pPr>
            <w:r>
              <w:rPr>
                <w:sz w:val="22"/>
                <w:szCs w:val="22"/>
              </w:rPr>
              <w:t>Les petites et moyennes entreprises (PM</w:t>
            </w:r>
            <w:r>
              <w:rPr>
                <w:sz w:val="22"/>
                <w:szCs w:val="22"/>
              </w:rPr>
              <w:t>E) à capitaux et dirigeants nationaux peuvent produire à la place du cautionnement, soit une hypothèque légale, soit une caution d’un établissement bancaire ou d’un organisme financier agréé de premier rang conformément aux textes en vigueur.</w:t>
            </w:r>
          </w:p>
          <w:p w:rsidR="00A76DB3" w:rsidRDefault="002D08F1">
            <w:pPr>
              <w:widowControl w:val="0"/>
              <w:autoSpaceDE w:val="0"/>
              <w:spacing w:before="59"/>
              <w:ind w:right="-20"/>
              <w:jc w:val="both"/>
              <w:rPr>
                <w:sz w:val="22"/>
                <w:szCs w:val="22"/>
              </w:rPr>
            </w:pPr>
            <w:r>
              <w:rPr>
                <w:sz w:val="22"/>
                <w:szCs w:val="22"/>
              </w:rPr>
              <w:t xml:space="preserve">L’absence de </w:t>
            </w:r>
            <w:r>
              <w:rPr>
                <w:sz w:val="22"/>
                <w:szCs w:val="22"/>
              </w:rPr>
              <w:t>production du cautionnement définitif dans les délais prescrits est susceptible de donner lieu à la résiliation pure et simple du Marché.</w:t>
            </w:r>
          </w:p>
          <w:p w:rsidR="00A76DB3" w:rsidRDefault="00A76DB3">
            <w:pPr>
              <w:tabs>
                <w:tab w:val="left" w:pos="1140"/>
              </w:tabs>
              <w:spacing w:line="276" w:lineRule="auto"/>
              <w:jc w:val="both"/>
              <w:rPr>
                <w:sz w:val="22"/>
                <w:szCs w:val="22"/>
              </w:rPr>
            </w:pPr>
          </w:p>
        </w:tc>
      </w:tr>
    </w:tbl>
    <w:p w:rsidR="00A76DB3" w:rsidRDefault="00A76DB3">
      <w:pPr>
        <w:jc w:val="both"/>
      </w:pPr>
    </w:p>
    <w:p w:rsidR="00A76DB3" w:rsidRDefault="00A76DB3">
      <w:pPr>
        <w:jc w:val="both"/>
      </w:pPr>
    </w:p>
    <w:p w:rsidR="00A76DB3" w:rsidRDefault="00A76DB3">
      <w:pPr>
        <w:jc w:val="both"/>
      </w:pPr>
    </w:p>
    <w:p w:rsidR="00A76DB3" w:rsidRDefault="00A76DB3">
      <w:pPr>
        <w:jc w:val="both"/>
      </w:pPr>
    </w:p>
    <w:p w:rsidR="00A76DB3" w:rsidRDefault="002D08F1">
      <w:pPr>
        <w:jc w:val="center"/>
        <w:rPr>
          <w:b/>
          <w:bCs/>
          <w:sz w:val="26"/>
          <w:szCs w:val="26"/>
          <w:u w:color="000000"/>
        </w:rPr>
      </w:pPr>
      <w:r>
        <w:rPr>
          <w:b/>
          <w:bCs/>
          <w:sz w:val="26"/>
          <w:szCs w:val="26"/>
          <w:u w:color="000000"/>
        </w:rPr>
        <w:t>GRILLE DE NOTATION DES OFFRES TECHNIQUES</w:t>
      </w:r>
    </w:p>
    <w:p w:rsidR="00A76DB3" w:rsidRDefault="00A76DB3">
      <w:pPr>
        <w:widowControl w:val="0"/>
        <w:suppressAutoHyphens/>
        <w:autoSpaceDE w:val="0"/>
        <w:autoSpaceDN w:val="0"/>
        <w:ind w:right="-18"/>
        <w:jc w:val="both"/>
        <w:textAlignment w:val="baseline"/>
        <w:rPr>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
        <w:gridCol w:w="6853"/>
        <w:gridCol w:w="801"/>
        <w:gridCol w:w="740"/>
      </w:tblGrid>
      <w:tr w:rsidR="00A76DB3">
        <w:trPr>
          <w:trHeight w:val="14"/>
        </w:trPr>
        <w:tc>
          <w:tcPr>
            <w:tcW w:w="418" w:type="dxa"/>
            <w:vAlign w:val="center"/>
          </w:tcPr>
          <w:p w:rsidR="00A76DB3" w:rsidRDefault="002D08F1">
            <w:pPr>
              <w:spacing w:before="40" w:after="40"/>
              <w:jc w:val="center"/>
              <w:rPr>
                <w:b/>
                <w:sz w:val="20"/>
                <w:szCs w:val="20"/>
              </w:rPr>
            </w:pPr>
            <w:r>
              <w:rPr>
                <w:b/>
                <w:sz w:val="20"/>
                <w:szCs w:val="20"/>
              </w:rPr>
              <w:t>A</w:t>
            </w:r>
          </w:p>
        </w:tc>
        <w:tc>
          <w:tcPr>
            <w:tcW w:w="6853" w:type="dxa"/>
            <w:vAlign w:val="center"/>
          </w:tcPr>
          <w:p w:rsidR="00A76DB3" w:rsidRDefault="002D08F1">
            <w:pPr>
              <w:spacing w:before="40" w:after="40"/>
              <w:rPr>
                <w:b/>
                <w:sz w:val="20"/>
                <w:szCs w:val="20"/>
              </w:rPr>
            </w:pPr>
            <w:r>
              <w:rPr>
                <w:b/>
                <w:sz w:val="20"/>
                <w:szCs w:val="20"/>
              </w:rPr>
              <w:t>Présentation générale de l’Offre</w:t>
            </w:r>
          </w:p>
        </w:tc>
        <w:tc>
          <w:tcPr>
            <w:tcW w:w="801" w:type="dxa"/>
            <w:vAlign w:val="center"/>
          </w:tcPr>
          <w:p w:rsidR="00A76DB3" w:rsidRDefault="00A76DB3">
            <w:pPr>
              <w:jc w:val="center"/>
              <w:rPr>
                <w:sz w:val="20"/>
                <w:szCs w:val="20"/>
              </w:rPr>
            </w:pPr>
          </w:p>
        </w:tc>
        <w:tc>
          <w:tcPr>
            <w:tcW w:w="740" w:type="dxa"/>
            <w:vAlign w:val="center"/>
          </w:tcPr>
          <w:p w:rsidR="00A76DB3" w:rsidRDefault="00A76DB3">
            <w:pPr>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 xml:space="preserve">Lisibilité (clarté des </w:t>
            </w:r>
            <w:r>
              <w:rPr>
                <w:sz w:val="20"/>
                <w:szCs w:val="20"/>
              </w:rPr>
              <w:t>photocopies, etc.)</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Agencement de pièces dans l’ordre indiqué dans le RPAO</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B</w:t>
            </w:r>
          </w:p>
        </w:tc>
        <w:tc>
          <w:tcPr>
            <w:tcW w:w="6853" w:type="dxa"/>
            <w:vAlign w:val="center"/>
          </w:tcPr>
          <w:p w:rsidR="00A76DB3" w:rsidRDefault="002D08F1">
            <w:pPr>
              <w:spacing w:before="40" w:after="40"/>
              <w:rPr>
                <w:b/>
                <w:sz w:val="20"/>
                <w:szCs w:val="20"/>
              </w:rPr>
            </w:pPr>
            <w:r>
              <w:rPr>
                <w:b/>
                <w:sz w:val="20"/>
                <w:szCs w:val="20"/>
              </w:rPr>
              <w:t>Disponibilité de ressources financières ou accès à une ligne de crédit</w:t>
            </w:r>
          </w:p>
        </w:tc>
        <w:tc>
          <w:tcPr>
            <w:tcW w:w="801" w:type="dxa"/>
            <w:vAlign w:val="center"/>
          </w:tcPr>
          <w:p w:rsidR="00A76DB3" w:rsidRDefault="00A76DB3">
            <w:pPr>
              <w:jc w:val="center"/>
              <w:rPr>
                <w:sz w:val="20"/>
                <w:szCs w:val="20"/>
              </w:rPr>
            </w:pPr>
          </w:p>
        </w:tc>
        <w:tc>
          <w:tcPr>
            <w:tcW w:w="740" w:type="dxa"/>
            <w:vAlign w:val="center"/>
          </w:tcPr>
          <w:p w:rsidR="00A76DB3" w:rsidRDefault="00A76DB3">
            <w:pPr>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Attestation de surface financière ≥ 35 000 000 FCFA</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C</w:t>
            </w:r>
          </w:p>
        </w:tc>
        <w:tc>
          <w:tcPr>
            <w:tcW w:w="6853" w:type="dxa"/>
            <w:vAlign w:val="center"/>
          </w:tcPr>
          <w:p w:rsidR="00A76DB3" w:rsidRDefault="002D08F1">
            <w:pPr>
              <w:spacing w:before="40" w:after="40"/>
              <w:rPr>
                <w:b/>
                <w:sz w:val="20"/>
                <w:szCs w:val="20"/>
              </w:rPr>
            </w:pPr>
            <w:r>
              <w:rPr>
                <w:b/>
                <w:sz w:val="20"/>
                <w:szCs w:val="20"/>
              </w:rPr>
              <w:t xml:space="preserve">Références du </w:t>
            </w:r>
            <w:r>
              <w:rPr>
                <w:b/>
                <w:sz w:val="20"/>
                <w:szCs w:val="20"/>
              </w:rPr>
              <w:t>Soumissionnaire pour des prestations similaires</w:t>
            </w:r>
          </w:p>
        </w:tc>
        <w:tc>
          <w:tcPr>
            <w:tcW w:w="801" w:type="dxa"/>
            <w:vAlign w:val="center"/>
          </w:tcPr>
          <w:p w:rsidR="00A76DB3" w:rsidRDefault="00A76DB3">
            <w:pPr>
              <w:jc w:val="center"/>
              <w:rPr>
                <w:sz w:val="20"/>
                <w:szCs w:val="20"/>
              </w:rPr>
            </w:pPr>
          </w:p>
        </w:tc>
        <w:tc>
          <w:tcPr>
            <w:tcW w:w="740" w:type="dxa"/>
            <w:vAlign w:val="center"/>
          </w:tcPr>
          <w:p w:rsidR="00A76DB3" w:rsidRDefault="00A76DB3">
            <w:pPr>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Au moins 02 marchés d’un montant cumulé supérieur ou égal à 100 000 000 FCFA, exécutés au cours des cinq dernières années dans le domaine de la fourniture et l’installation du matériel et équipements de l</w:t>
            </w:r>
            <w:r>
              <w:rPr>
                <w:sz w:val="20"/>
                <w:szCs w:val="20"/>
              </w:rPr>
              <w:t>aboratoire.</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D</w:t>
            </w:r>
          </w:p>
        </w:tc>
        <w:tc>
          <w:tcPr>
            <w:tcW w:w="6853" w:type="dxa"/>
            <w:vAlign w:val="center"/>
          </w:tcPr>
          <w:p w:rsidR="00A76DB3" w:rsidRDefault="002D08F1">
            <w:pPr>
              <w:spacing w:before="40" w:after="40"/>
              <w:rPr>
                <w:b/>
                <w:sz w:val="20"/>
                <w:szCs w:val="20"/>
              </w:rPr>
            </w:pPr>
            <w:r>
              <w:rPr>
                <w:b/>
                <w:sz w:val="20"/>
                <w:szCs w:val="20"/>
              </w:rPr>
              <w:t>Provenance du matériel proposé</w:t>
            </w:r>
          </w:p>
        </w:tc>
        <w:tc>
          <w:tcPr>
            <w:tcW w:w="801" w:type="dxa"/>
            <w:vAlign w:val="center"/>
          </w:tcPr>
          <w:p w:rsidR="00A76DB3" w:rsidRDefault="00A76DB3">
            <w:pPr>
              <w:jc w:val="center"/>
              <w:rPr>
                <w:sz w:val="20"/>
                <w:szCs w:val="20"/>
              </w:rPr>
            </w:pPr>
          </w:p>
        </w:tc>
        <w:tc>
          <w:tcPr>
            <w:tcW w:w="740" w:type="dxa"/>
            <w:vAlign w:val="center"/>
          </w:tcPr>
          <w:p w:rsidR="00A76DB3" w:rsidRDefault="00A76DB3">
            <w:pPr>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Justificatif que le matériel proposé provient de : Union Euro</w:t>
            </w:r>
            <w:r w:rsidR="00D031CB">
              <w:rPr>
                <w:sz w:val="20"/>
                <w:szCs w:val="20"/>
              </w:rPr>
              <w:t xml:space="preserve">péenne ou Amérique du Nord </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Autorisation du fabricant</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E</w:t>
            </w:r>
          </w:p>
        </w:tc>
        <w:tc>
          <w:tcPr>
            <w:tcW w:w="6853" w:type="dxa"/>
            <w:vAlign w:val="center"/>
          </w:tcPr>
          <w:p w:rsidR="00A76DB3" w:rsidRDefault="002D08F1">
            <w:pPr>
              <w:spacing w:before="40" w:after="40"/>
              <w:rPr>
                <w:b/>
                <w:sz w:val="20"/>
                <w:szCs w:val="20"/>
              </w:rPr>
            </w:pPr>
            <w:r>
              <w:rPr>
                <w:b/>
                <w:sz w:val="20"/>
                <w:szCs w:val="20"/>
              </w:rPr>
              <w:t>Qualité et conformité du matériel proposé</w:t>
            </w:r>
          </w:p>
        </w:tc>
        <w:tc>
          <w:tcPr>
            <w:tcW w:w="801" w:type="dxa"/>
            <w:vAlign w:val="center"/>
          </w:tcPr>
          <w:p w:rsidR="00A76DB3" w:rsidRDefault="00A76DB3">
            <w:pPr>
              <w:spacing w:before="40" w:after="40"/>
              <w:jc w:val="center"/>
              <w:rPr>
                <w:sz w:val="20"/>
                <w:szCs w:val="20"/>
              </w:rPr>
            </w:pPr>
          </w:p>
        </w:tc>
        <w:tc>
          <w:tcPr>
            <w:tcW w:w="740" w:type="dxa"/>
            <w:vAlign w:val="center"/>
          </w:tcPr>
          <w:p w:rsidR="00A76DB3" w:rsidRDefault="00A76DB3">
            <w:pPr>
              <w:spacing w:before="40" w:after="40"/>
              <w:jc w:val="center"/>
              <w:rPr>
                <w:sz w:val="20"/>
                <w:szCs w:val="20"/>
              </w:rPr>
            </w:pPr>
          </w:p>
        </w:tc>
      </w:tr>
      <w:tr w:rsidR="00A76DB3">
        <w:trPr>
          <w:trHeight w:val="14"/>
        </w:trPr>
        <w:tc>
          <w:tcPr>
            <w:tcW w:w="418" w:type="dxa"/>
            <w:vAlign w:val="center"/>
          </w:tcPr>
          <w:p w:rsidR="00A76DB3" w:rsidRDefault="00A76DB3">
            <w:pPr>
              <w:spacing w:before="40" w:after="40"/>
              <w:jc w:val="center"/>
              <w:rPr>
                <w:b/>
                <w:sz w:val="20"/>
                <w:szCs w:val="20"/>
              </w:rPr>
            </w:pPr>
          </w:p>
        </w:tc>
        <w:tc>
          <w:tcPr>
            <w:tcW w:w="6853" w:type="dxa"/>
            <w:vAlign w:val="center"/>
          </w:tcPr>
          <w:p w:rsidR="00A76DB3" w:rsidRDefault="002D08F1">
            <w:pPr>
              <w:spacing w:before="40" w:after="40"/>
              <w:rPr>
                <w:b/>
                <w:sz w:val="20"/>
                <w:szCs w:val="20"/>
              </w:rPr>
            </w:pPr>
            <w:r>
              <w:rPr>
                <w:sz w:val="20"/>
                <w:szCs w:val="20"/>
              </w:rPr>
              <w:t>Présence de</w:t>
            </w:r>
            <w:r>
              <w:rPr>
                <w:sz w:val="20"/>
                <w:szCs w:val="20"/>
              </w:rPr>
              <w:t xml:space="preserve"> prospectus pour tous les équipements proposés</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 xml:space="preserve">Conformité d’au moins 80 % du matériel proposé aux spécifications techniques du DAO </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rsidRPr="00D031CB">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ind w:left="708"/>
              <w:rPr>
                <w:sz w:val="20"/>
                <w:szCs w:val="22"/>
                <w:lang w:val="en-GB"/>
              </w:rPr>
            </w:pPr>
            <w:proofErr w:type="spellStart"/>
            <w:r>
              <w:rPr>
                <w:sz w:val="20"/>
                <w:szCs w:val="22"/>
                <w:lang w:val="en-GB"/>
              </w:rPr>
              <w:t>Buchi</w:t>
            </w:r>
            <w:proofErr w:type="spellEnd"/>
            <w:r>
              <w:rPr>
                <w:sz w:val="20"/>
                <w:szCs w:val="22"/>
                <w:lang w:val="en-GB"/>
              </w:rPr>
              <w:t xml:space="preserve"> Pure Essential Chromatography System</w:t>
            </w:r>
          </w:p>
        </w:tc>
        <w:tc>
          <w:tcPr>
            <w:tcW w:w="801" w:type="dxa"/>
            <w:vAlign w:val="center"/>
          </w:tcPr>
          <w:p w:rsidR="00A76DB3" w:rsidRDefault="00A76DB3">
            <w:pPr>
              <w:spacing w:before="40" w:after="40"/>
              <w:jc w:val="center"/>
              <w:rPr>
                <w:sz w:val="20"/>
                <w:szCs w:val="20"/>
                <w:lang w:val="en-US"/>
              </w:rPr>
            </w:pPr>
          </w:p>
        </w:tc>
        <w:tc>
          <w:tcPr>
            <w:tcW w:w="740" w:type="dxa"/>
            <w:vAlign w:val="center"/>
          </w:tcPr>
          <w:p w:rsidR="00A76DB3" w:rsidRDefault="00A76DB3">
            <w:pPr>
              <w:spacing w:before="40" w:after="40"/>
              <w:jc w:val="center"/>
              <w:rPr>
                <w:sz w:val="20"/>
                <w:szCs w:val="20"/>
                <w:lang w:val="en-US"/>
              </w:rPr>
            </w:pPr>
          </w:p>
        </w:tc>
      </w:tr>
      <w:tr w:rsidR="00A76DB3" w:rsidRPr="00D031CB">
        <w:trPr>
          <w:trHeight w:val="14"/>
        </w:trPr>
        <w:tc>
          <w:tcPr>
            <w:tcW w:w="418" w:type="dxa"/>
            <w:vAlign w:val="center"/>
          </w:tcPr>
          <w:p w:rsidR="00A76DB3" w:rsidRDefault="00A76DB3">
            <w:pPr>
              <w:spacing w:before="40" w:after="40"/>
              <w:jc w:val="center"/>
              <w:rPr>
                <w:sz w:val="20"/>
                <w:szCs w:val="20"/>
                <w:lang w:val="en-US"/>
              </w:rPr>
            </w:pPr>
          </w:p>
        </w:tc>
        <w:tc>
          <w:tcPr>
            <w:tcW w:w="6853" w:type="dxa"/>
            <w:vAlign w:val="center"/>
          </w:tcPr>
          <w:p w:rsidR="00A76DB3" w:rsidRDefault="002D08F1">
            <w:pPr>
              <w:ind w:left="708"/>
              <w:rPr>
                <w:sz w:val="20"/>
                <w:szCs w:val="22"/>
                <w:lang w:val="en-GB"/>
              </w:rPr>
            </w:pPr>
            <w:r>
              <w:rPr>
                <w:sz w:val="20"/>
                <w:szCs w:val="22"/>
                <w:lang w:val="en-GB"/>
              </w:rPr>
              <w:t>BUCHI Flash Chromatography Cartridges: C18</w:t>
            </w:r>
          </w:p>
        </w:tc>
        <w:tc>
          <w:tcPr>
            <w:tcW w:w="801" w:type="dxa"/>
            <w:vAlign w:val="center"/>
          </w:tcPr>
          <w:p w:rsidR="00A76DB3" w:rsidRDefault="00A76DB3">
            <w:pPr>
              <w:spacing w:before="40" w:after="40"/>
              <w:jc w:val="center"/>
              <w:rPr>
                <w:sz w:val="20"/>
                <w:szCs w:val="20"/>
                <w:lang w:val="en-US"/>
              </w:rPr>
            </w:pPr>
          </w:p>
        </w:tc>
        <w:tc>
          <w:tcPr>
            <w:tcW w:w="740" w:type="dxa"/>
            <w:vAlign w:val="center"/>
          </w:tcPr>
          <w:p w:rsidR="00A76DB3" w:rsidRDefault="00A76DB3">
            <w:pPr>
              <w:spacing w:before="40" w:after="40"/>
              <w:jc w:val="center"/>
              <w:rPr>
                <w:sz w:val="20"/>
                <w:szCs w:val="20"/>
                <w:lang w:val="en-US"/>
              </w:rPr>
            </w:pPr>
          </w:p>
        </w:tc>
      </w:tr>
      <w:tr w:rsidR="00A76DB3" w:rsidRPr="00D031CB">
        <w:trPr>
          <w:trHeight w:val="14"/>
        </w:trPr>
        <w:tc>
          <w:tcPr>
            <w:tcW w:w="418" w:type="dxa"/>
            <w:vAlign w:val="center"/>
          </w:tcPr>
          <w:p w:rsidR="00A76DB3" w:rsidRDefault="00A76DB3">
            <w:pPr>
              <w:spacing w:before="40" w:after="40"/>
              <w:jc w:val="center"/>
              <w:rPr>
                <w:sz w:val="20"/>
                <w:szCs w:val="20"/>
                <w:lang w:val="en-US"/>
              </w:rPr>
            </w:pPr>
          </w:p>
        </w:tc>
        <w:tc>
          <w:tcPr>
            <w:tcW w:w="6853" w:type="dxa"/>
            <w:vAlign w:val="center"/>
          </w:tcPr>
          <w:p w:rsidR="00A76DB3" w:rsidRDefault="002D08F1">
            <w:pPr>
              <w:ind w:left="708"/>
              <w:rPr>
                <w:sz w:val="20"/>
                <w:szCs w:val="22"/>
                <w:lang w:val="en-GB"/>
              </w:rPr>
            </w:pPr>
            <w:r>
              <w:rPr>
                <w:sz w:val="20"/>
                <w:szCs w:val="22"/>
                <w:lang w:val="en-GB"/>
              </w:rPr>
              <w:t xml:space="preserve">BUCHI Silica Flash Chromatography Cartridges </w:t>
            </w:r>
            <w:proofErr w:type="spellStart"/>
            <w:r>
              <w:rPr>
                <w:sz w:val="20"/>
                <w:szCs w:val="22"/>
                <w:lang w:val="en-GB"/>
              </w:rPr>
              <w:t>Cartridges</w:t>
            </w:r>
            <w:proofErr w:type="spellEnd"/>
            <w:r>
              <w:rPr>
                <w:sz w:val="20"/>
                <w:szCs w:val="22"/>
                <w:lang w:val="en-GB"/>
              </w:rPr>
              <w:t xml:space="preserve"> </w:t>
            </w:r>
          </w:p>
        </w:tc>
        <w:tc>
          <w:tcPr>
            <w:tcW w:w="801" w:type="dxa"/>
            <w:vAlign w:val="center"/>
          </w:tcPr>
          <w:p w:rsidR="00A76DB3" w:rsidRDefault="00A76DB3">
            <w:pPr>
              <w:spacing w:before="40" w:after="40"/>
              <w:jc w:val="center"/>
              <w:rPr>
                <w:sz w:val="20"/>
                <w:szCs w:val="20"/>
                <w:lang w:val="en-US"/>
              </w:rPr>
            </w:pPr>
          </w:p>
        </w:tc>
        <w:tc>
          <w:tcPr>
            <w:tcW w:w="740" w:type="dxa"/>
            <w:vAlign w:val="center"/>
          </w:tcPr>
          <w:p w:rsidR="00A76DB3" w:rsidRDefault="00A76DB3">
            <w:pPr>
              <w:spacing w:before="40" w:after="40"/>
              <w:jc w:val="center"/>
              <w:rPr>
                <w:sz w:val="20"/>
                <w:szCs w:val="20"/>
                <w:lang w:val="en-US"/>
              </w:rPr>
            </w:pPr>
          </w:p>
        </w:tc>
      </w:tr>
      <w:tr w:rsidR="00A76DB3" w:rsidRPr="00D031CB">
        <w:trPr>
          <w:trHeight w:val="14"/>
        </w:trPr>
        <w:tc>
          <w:tcPr>
            <w:tcW w:w="418" w:type="dxa"/>
            <w:vAlign w:val="center"/>
          </w:tcPr>
          <w:p w:rsidR="00A76DB3" w:rsidRDefault="00A76DB3">
            <w:pPr>
              <w:spacing w:before="40" w:after="40"/>
              <w:jc w:val="center"/>
              <w:rPr>
                <w:sz w:val="20"/>
                <w:szCs w:val="20"/>
                <w:lang w:val="en-US"/>
              </w:rPr>
            </w:pPr>
          </w:p>
        </w:tc>
        <w:tc>
          <w:tcPr>
            <w:tcW w:w="6853" w:type="dxa"/>
            <w:vAlign w:val="center"/>
          </w:tcPr>
          <w:p w:rsidR="00A76DB3" w:rsidRDefault="002D08F1">
            <w:pPr>
              <w:ind w:left="708"/>
              <w:rPr>
                <w:sz w:val="20"/>
                <w:szCs w:val="22"/>
                <w:lang w:val="en-GB"/>
              </w:rPr>
            </w:pPr>
            <w:r>
              <w:rPr>
                <w:sz w:val="20"/>
                <w:szCs w:val="22"/>
                <w:lang w:val="en-GB"/>
              </w:rPr>
              <w:t xml:space="preserve">BUCHI </w:t>
            </w:r>
            <w:proofErr w:type="spellStart"/>
            <w:r>
              <w:rPr>
                <w:sz w:val="20"/>
                <w:szCs w:val="22"/>
                <w:lang w:val="en-GB"/>
              </w:rPr>
              <w:t>Rotavapor</w:t>
            </w:r>
            <w:proofErr w:type="spellEnd"/>
            <w:r>
              <w:rPr>
                <w:sz w:val="20"/>
                <w:szCs w:val="22"/>
                <w:lang w:val="en-GB"/>
              </w:rPr>
              <w:t>™ R-100 Rotary Evaporator</w:t>
            </w:r>
          </w:p>
        </w:tc>
        <w:tc>
          <w:tcPr>
            <w:tcW w:w="801" w:type="dxa"/>
            <w:vAlign w:val="center"/>
          </w:tcPr>
          <w:p w:rsidR="00A76DB3" w:rsidRDefault="00A76DB3">
            <w:pPr>
              <w:spacing w:before="40" w:after="40"/>
              <w:jc w:val="center"/>
              <w:rPr>
                <w:sz w:val="20"/>
                <w:szCs w:val="20"/>
                <w:lang w:val="en-US"/>
              </w:rPr>
            </w:pPr>
          </w:p>
        </w:tc>
        <w:tc>
          <w:tcPr>
            <w:tcW w:w="740" w:type="dxa"/>
            <w:vAlign w:val="center"/>
          </w:tcPr>
          <w:p w:rsidR="00A76DB3" w:rsidRDefault="00A76DB3">
            <w:pPr>
              <w:spacing w:before="40" w:after="40"/>
              <w:jc w:val="center"/>
              <w:rPr>
                <w:sz w:val="20"/>
                <w:szCs w:val="20"/>
                <w:lang w:val="en-US"/>
              </w:rPr>
            </w:pPr>
          </w:p>
        </w:tc>
      </w:tr>
      <w:tr w:rsidR="00A76DB3">
        <w:trPr>
          <w:trHeight w:val="14"/>
        </w:trPr>
        <w:tc>
          <w:tcPr>
            <w:tcW w:w="418" w:type="dxa"/>
            <w:vAlign w:val="center"/>
          </w:tcPr>
          <w:p w:rsidR="00A76DB3" w:rsidRDefault="00A76DB3">
            <w:pPr>
              <w:spacing w:before="40" w:after="40"/>
              <w:jc w:val="center"/>
              <w:rPr>
                <w:sz w:val="20"/>
                <w:szCs w:val="20"/>
                <w:lang w:val="en-US"/>
              </w:rPr>
            </w:pPr>
          </w:p>
        </w:tc>
        <w:tc>
          <w:tcPr>
            <w:tcW w:w="6853" w:type="dxa"/>
            <w:vAlign w:val="center"/>
          </w:tcPr>
          <w:p w:rsidR="00A76DB3" w:rsidRDefault="002D08F1">
            <w:pPr>
              <w:ind w:left="708"/>
              <w:rPr>
                <w:sz w:val="20"/>
                <w:szCs w:val="22"/>
              </w:rPr>
            </w:pPr>
            <w:proofErr w:type="spellStart"/>
            <w:r>
              <w:rPr>
                <w:sz w:val="20"/>
                <w:szCs w:val="22"/>
              </w:rPr>
              <w:t>Lightwave</w:t>
            </w:r>
            <w:proofErr w:type="spellEnd"/>
            <w:r>
              <w:rPr>
                <w:sz w:val="20"/>
                <w:szCs w:val="22"/>
              </w:rPr>
              <w:t xml:space="preserve"> 3 UV/Vis </w:t>
            </w:r>
            <w:proofErr w:type="spellStart"/>
            <w:r>
              <w:rPr>
                <w:sz w:val="20"/>
                <w:szCs w:val="22"/>
              </w:rPr>
              <w:t>Spectrophotometer</w:t>
            </w:r>
            <w:proofErr w:type="spellEnd"/>
          </w:p>
        </w:tc>
        <w:tc>
          <w:tcPr>
            <w:tcW w:w="801" w:type="dxa"/>
            <w:vAlign w:val="center"/>
          </w:tcPr>
          <w:p w:rsidR="00A76DB3" w:rsidRDefault="00A76DB3">
            <w:pPr>
              <w:spacing w:before="40" w:after="40"/>
              <w:jc w:val="center"/>
              <w:rPr>
                <w:sz w:val="20"/>
                <w:szCs w:val="20"/>
                <w:lang w:val="en-US"/>
              </w:rPr>
            </w:pPr>
          </w:p>
        </w:tc>
        <w:tc>
          <w:tcPr>
            <w:tcW w:w="740" w:type="dxa"/>
            <w:vAlign w:val="center"/>
          </w:tcPr>
          <w:p w:rsidR="00A76DB3" w:rsidRDefault="00A76DB3">
            <w:pPr>
              <w:spacing w:before="40" w:after="40"/>
              <w:jc w:val="center"/>
              <w:rPr>
                <w:sz w:val="20"/>
                <w:szCs w:val="20"/>
                <w:lang w:val="en-US"/>
              </w:rPr>
            </w:pPr>
          </w:p>
        </w:tc>
      </w:tr>
      <w:tr w:rsidR="00A76DB3" w:rsidRPr="00D031CB">
        <w:trPr>
          <w:trHeight w:val="14"/>
        </w:trPr>
        <w:tc>
          <w:tcPr>
            <w:tcW w:w="418" w:type="dxa"/>
            <w:vAlign w:val="center"/>
          </w:tcPr>
          <w:p w:rsidR="00A76DB3" w:rsidRDefault="00A76DB3">
            <w:pPr>
              <w:spacing w:before="40" w:after="40"/>
              <w:jc w:val="center"/>
              <w:rPr>
                <w:sz w:val="20"/>
                <w:szCs w:val="20"/>
                <w:lang w:val="en-US"/>
              </w:rPr>
            </w:pPr>
          </w:p>
        </w:tc>
        <w:tc>
          <w:tcPr>
            <w:tcW w:w="6853" w:type="dxa"/>
            <w:vAlign w:val="center"/>
          </w:tcPr>
          <w:p w:rsidR="00A76DB3" w:rsidRDefault="002D08F1">
            <w:pPr>
              <w:ind w:left="708"/>
              <w:rPr>
                <w:sz w:val="20"/>
                <w:szCs w:val="22"/>
                <w:lang w:val="en-GB"/>
              </w:rPr>
            </w:pPr>
            <w:r>
              <w:rPr>
                <w:sz w:val="20"/>
                <w:szCs w:val="22"/>
                <w:lang w:val="en-GB"/>
              </w:rPr>
              <w:t xml:space="preserve">Corning™ LSE™ </w:t>
            </w:r>
            <w:proofErr w:type="spellStart"/>
            <w:r>
              <w:rPr>
                <w:sz w:val="20"/>
                <w:szCs w:val="22"/>
                <w:lang w:val="en-GB"/>
              </w:rPr>
              <w:t>Benchtop</w:t>
            </w:r>
            <w:proofErr w:type="spellEnd"/>
            <w:r>
              <w:rPr>
                <w:sz w:val="20"/>
                <w:szCs w:val="22"/>
                <w:lang w:val="en-GB"/>
              </w:rPr>
              <w:t xml:space="preserve"> Shaking Incubator with Platform</w:t>
            </w:r>
          </w:p>
        </w:tc>
        <w:tc>
          <w:tcPr>
            <w:tcW w:w="801" w:type="dxa"/>
            <w:vAlign w:val="center"/>
          </w:tcPr>
          <w:p w:rsidR="00A76DB3" w:rsidRDefault="00A76DB3">
            <w:pPr>
              <w:spacing w:before="40" w:after="40"/>
              <w:jc w:val="center"/>
              <w:rPr>
                <w:sz w:val="20"/>
                <w:szCs w:val="20"/>
                <w:lang w:val="en-US"/>
              </w:rPr>
            </w:pPr>
          </w:p>
        </w:tc>
        <w:tc>
          <w:tcPr>
            <w:tcW w:w="740" w:type="dxa"/>
            <w:vAlign w:val="center"/>
          </w:tcPr>
          <w:p w:rsidR="00A76DB3" w:rsidRDefault="00A76DB3">
            <w:pPr>
              <w:spacing w:before="40" w:after="40"/>
              <w:jc w:val="center"/>
              <w:rPr>
                <w:sz w:val="20"/>
                <w:szCs w:val="20"/>
                <w:lang w:val="en-US"/>
              </w:rPr>
            </w:pP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F</w:t>
            </w:r>
          </w:p>
        </w:tc>
        <w:tc>
          <w:tcPr>
            <w:tcW w:w="6853" w:type="dxa"/>
            <w:vAlign w:val="center"/>
          </w:tcPr>
          <w:p w:rsidR="00A76DB3" w:rsidRDefault="002D08F1">
            <w:pPr>
              <w:spacing w:before="40" w:after="40"/>
              <w:rPr>
                <w:b/>
                <w:sz w:val="20"/>
                <w:szCs w:val="20"/>
              </w:rPr>
            </w:pPr>
            <w:r>
              <w:rPr>
                <w:b/>
                <w:sz w:val="20"/>
                <w:szCs w:val="20"/>
              </w:rPr>
              <w:t>Chronogramme d’exécution</w:t>
            </w:r>
          </w:p>
        </w:tc>
        <w:tc>
          <w:tcPr>
            <w:tcW w:w="801" w:type="dxa"/>
            <w:vAlign w:val="center"/>
          </w:tcPr>
          <w:p w:rsidR="00A76DB3" w:rsidRDefault="00A76DB3">
            <w:pPr>
              <w:spacing w:before="40" w:after="40"/>
              <w:jc w:val="center"/>
              <w:rPr>
                <w:sz w:val="20"/>
                <w:szCs w:val="20"/>
              </w:rPr>
            </w:pPr>
          </w:p>
        </w:tc>
        <w:tc>
          <w:tcPr>
            <w:tcW w:w="740" w:type="dxa"/>
            <w:vAlign w:val="center"/>
          </w:tcPr>
          <w:p w:rsidR="00A76DB3" w:rsidRDefault="00A76DB3">
            <w:pPr>
              <w:spacing w:before="40" w:after="40"/>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 xml:space="preserve">Chronogramme </w:t>
            </w:r>
            <w:r>
              <w:rPr>
                <w:sz w:val="20"/>
                <w:szCs w:val="20"/>
              </w:rPr>
              <w:t>d’exécution cohérent</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Planning de livraison conforme au délai du DAO</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G</w:t>
            </w:r>
          </w:p>
        </w:tc>
        <w:tc>
          <w:tcPr>
            <w:tcW w:w="6853" w:type="dxa"/>
            <w:vAlign w:val="center"/>
          </w:tcPr>
          <w:p w:rsidR="00A76DB3" w:rsidRDefault="002D08F1">
            <w:pPr>
              <w:spacing w:before="40" w:after="40"/>
              <w:rPr>
                <w:b/>
                <w:sz w:val="20"/>
                <w:szCs w:val="20"/>
              </w:rPr>
            </w:pPr>
            <w:r>
              <w:rPr>
                <w:b/>
                <w:sz w:val="20"/>
                <w:szCs w:val="20"/>
              </w:rPr>
              <w:t>Service après-vente</w:t>
            </w:r>
          </w:p>
        </w:tc>
        <w:tc>
          <w:tcPr>
            <w:tcW w:w="801" w:type="dxa"/>
            <w:vAlign w:val="center"/>
          </w:tcPr>
          <w:p w:rsidR="00A76DB3" w:rsidRDefault="00A76DB3">
            <w:pPr>
              <w:spacing w:before="40" w:after="40"/>
              <w:jc w:val="center"/>
              <w:rPr>
                <w:sz w:val="20"/>
                <w:szCs w:val="20"/>
              </w:rPr>
            </w:pPr>
          </w:p>
        </w:tc>
        <w:tc>
          <w:tcPr>
            <w:tcW w:w="740" w:type="dxa"/>
            <w:vAlign w:val="center"/>
          </w:tcPr>
          <w:p w:rsidR="00A76DB3" w:rsidRDefault="00A76DB3">
            <w:pPr>
              <w:spacing w:before="40" w:after="40"/>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Bonne organisation du service après-vente</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Disponibilité des pièces de rechange</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jc w:val="both"/>
              <w:rPr>
                <w:sz w:val="20"/>
                <w:szCs w:val="20"/>
              </w:rPr>
            </w:pPr>
            <w:r>
              <w:rPr>
                <w:sz w:val="20"/>
                <w:szCs w:val="20"/>
              </w:rPr>
              <w:t xml:space="preserve">Qualité du personnel en charge du service </w:t>
            </w:r>
            <w:r>
              <w:rPr>
                <w:sz w:val="20"/>
                <w:szCs w:val="20"/>
              </w:rPr>
              <w:t>après-vente (au moins un technicien (Bac+3) de maintenance des équipements de laboratoire ou équivalent et justifiant de cinq ans d’expérience minimum)</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2D08F1">
            <w:pPr>
              <w:spacing w:before="40" w:after="40"/>
              <w:jc w:val="center"/>
              <w:rPr>
                <w:b/>
                <w:sz w:val="20"/>
                <w:szCs w:val="20"/>
              </w:rPr>
            </w:pPr>
            <w:r>
              <w:rPr>
                <w:b/>
                <w:sz w:val="20"/>
                <w:szCs w:val="20"/>
              </w:rPr>
              <w:t>H</w:t>
            </w:r>
          </w:p>
        </w:tc>
        <w:tc>
          <w:tcPr>
            <w:tcW w:w="6853" w:type="dxa"/>
            <w:vAlign w:val="center"/>
          </w:tcPr>
          <w:p w:rsidR="00A76DB3" w:rsidRDefault="002D08F1">
            <w:pPr>
              <w:spacing w:before="40" w:after="40"/>
              <w:rPr>
                <w:b/>
                <w:sz w:val="20"/>
                <w:szCs w:val="20"/>
              </w:rPr>
            </w:pPr>
            <w:r>
              <w:rPr>
                <w:b/>
                <w:sz w:val="20"/>
                <w:szCs w:val="20"/>
              </w:rPr>
              <w:t>Preuves d’acception des conditions du marché</w:t>
            </w:r>
          </w:p>
        </w:tc>
        <w:tc>
          <w:tcPr>
            <w:tcW w:w="801" w:type="dxa"/>
            <w:vAlign w:val="center"/>
          </w:tcPr>
          <w:p w:rsidR="00A76DB3" w:rsidRDefault="00A76DB3">
            <w:pPr>
              <w:spacing w:before="40" w:after="40"/>
              <w:jc w:val="center"/>
              <w:rPr>
                <w:sz w:val="20"/>
                <w:szCs w:val="20"/>
              </w:rPr>
            </w:pPr>
          </w:p>
        </w:tc>
        <w:tc>
          <w:tcPr>
            <w:tcW w:w="740" w:type="dxa"/>
            <w:vAlign w:val="center"/>
          </w:tcPr>
          <w:p w:rsidR="00A76DB3" w:rsidRDefault="00A76DB3">
            <w:pPr>
              <w:spacing w:before="40" w:after="40"/>
              <w:jc w:val="center"/>
              <w:rPr>
                <w:sz w:val="20"/>
                <w:szCs w:val="20"/>
              </w:rPr>
            </w:pP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CCAP paraphé et signé</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r w:rsidR="00A76DB3">
        <w:trPr>
          <w:trHeight w:val="14"/>
        </w:trPr>
        <w:tc>
          <w:tcPr>
            <w:tcW w:w="418" w:type="dxa"/>
            <w:vAlign w:val="center"/>
          </w:tcPr>
          <w:p w:rsidR="00A76DB3" w:rsidRDefault="00A76DB3">
            <w:pPr>
              <w:spacing w:before="40" w:after="40"/>
              <w:jc w:val="center"/>
              <w:rPr>
                <w:sz w:val="20"/>
                <w:szCs w:val="20"/>
              </w:rPr>
            </w:pPr>
          </w:p>
        </w:tc>
        <w:tc>
          <w:tcPr>
            <w:tcW w:w="6853" w:type="dxa"/>
            <w:vAlign w:val="center"/>
          </w:tcPr>
          <w:p w:rsidR="00A76DB3" w:rsidRDefault="002D08F1">
            <w:pPr>
              <w:spacing w:before="40" w:after="40"/>
              <w:rPr>
                <w:sz w:val="20"/>
                <w:szCs w:val="20"/>
              </w:rPr>
            </w:pPr>
            <w:r>
              <w:rPr>
                <w:sz w:val="20"/>
                <w:szCs w:val="20"/>
              </w:rPr>
              <w:t xml:space="preserve">CST paraphé </w:t>
            </w:r>
            <w:r>
              <w:rPr>
                <w:sz w:val="20"/>
                <w:szCs w:val="20"/>
              </w:rPr>
              <w:t>et signé</w:t>
            </w:r>
          </w:p>
        </w:tc>
        <w:tc>
          <w:tcPr>
            <w:tcW w:w="801" w:type="dxa"/>
            <w:vAlign w:val="center"/>
          </w:tcPr>
          <w:p w:rsidR="00A76DB3" w:rsidRDefault="002D08F1">
            <w:pPr>
              <w:spacing w:before="40" w:after="40"/>
              <w:jc w:val="center"/>
              <w:rPr>
                <w:sz w:val="20"/>
                <w:szCs w:val="20"/>
              </w:rPr>
            </w:pPr>
            <w:r>
              <w:rPr>
                <w:sz w:val="20"/>
                <w:szCs w:val="20"/>
              </w:rPr>
              <w:t>OUI</w:t>
            </w:r>
          </w:p>
        </w:tc>
        <w:tc>
          <w:tcPr>
            <w:tcW w:w="740" w:type="dxa"/>
            <w:vAlign w:val="center"/>
          </w:tcPr>
          <w:p w:rsidR="00A76DB3" w:rsidRDefault="002D08F1">
            <w:pPr>
              <w:spacing w:before="40" w:after="40"/>
              <w:jc w:val="center"/>
              <w:rPr>
                <w:sz w:val="20"/>
                <w:szCs w:val="20"/>
              </w:rPr>
            </w:pPr>
            <w:r>
              <w:rPr>
                <w:sz w:val="20"/>
                <w:szCs w:val="20"/>
              </w:rPr>
              <w:t>NON</w:t>
            </w:r>
          </w:p>
        </w:tc>
      </w:tr>
    </w:tbl>
    <w:p w:rsidR="00A76DB3" w:rsidRDefault="00A76DB3">
      <w:pPr>
        <w:ind w:left="720"/>
        <w:jc w:val="both"/>
      </w:pPr>
    </w:p>
    <w:p w:rsidR="00A76DB3" w:rsidRDefault="002D08F1">
      <w:pPr>
        <w:pStyle w:val="Liste"/>
        <w:numPr>
          <w:ilvl w:val="0"/>
          <w:numId w:val="0"/>
        </w:numPr>
        <w:tabs>
          <w:tab w:val="clear" w:pos="720"/>
          <w:tab w:val="left" w:pos="708"/>
        </w:tabs>
        <w:rPr>
          <w:rFonts w:ascii="Times New Roman" w:hAnsi="Times New Roman" w:cs="Times New Roman"/>
          <w:sz w:val="2"/>
        </w:rPr>
      </w:pPr>
      <w:r>
        <w:rPr>
          <w:rFonts w:ascii="Times New Roman" w:hAnsi="Times New Roman" w:cs="Times New Roman"/>
          <w:b/>
          <w:bCs/>
          <w:i/>
          <w:iCs/>
          <w:u w:val="single"/>
        </w:rPr>
        <w:t>N.B</w:t>
      </w:r>
      <w:r>
        <w:rPr>
          <w:rFonts w:ascii="Times New Roman" w:hAnsi="Times New Roman" w:cs="Times New Roman"/>
          <w:b/>
          <w:bCs/>
          <w:i/>
          <w:iCs/>
        </w:rPr>
        <w:t xml:space="preserve"> : La validation d’un critère essentiel est conditionnée par la validation de tous les sous-critères le composant. Pour être éligible à l’évaluation financière, le soumissionnaire doit satisfaire aux critères dits éliminatoires et à </w:t>
      </w:r>
      <w:r>
        <w:rPr>
          <w:rFonts w:ascii="Times New Roman" w:hAnsi="Times New Roman" w:cs="Times New Roman"/>
          <w:b/>
          <w:bCs/>
          <w:i/>
          <w:iCs/>
        </w:rPr>
        <w:t>au moins 75% des critères essentiels</w:t>
      </w:r>
      <w:r>
        <w:rPr>
          <w:rFonts w:ascii="Times New Roman" w:hAnsi="Times New Roman" w:cs="Times New Roman"/>
          <w:b/>
          <w:bCs/>
          <w:i/>
          <w:iCs/>
          <w:sz w:val="26"/>
          <w:szCs w:val="26"/>
        </w:rPr>
        <w:t>.</w:t>
      </w:r>
      <w:r>
        <w:rPr>
          <w:rFonts w:ascii="Times New Roman" w:hAnsi="Times New Roman" w:cs="Times New Roman"/>
        </w:rP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5408" behindDoc="0" locked="0" layoutInCell="1" allowOverlap="1">
            <wp:simplePos x="0" y="0"/>
            <wp:positionH relativeFrom="column">
              <wp:posOffset>2136775</wp:posOffset>
            </wp:positionH>
            <wp:positionV relativeFrom="paragraph">
              <wp:posOffset>4445</wp:posOffset>
            </wp:positionV>
            <wp:extent cx="1436370" cy="1024890"/>
            <wp:effectExtent l="0" t="0" r="11430" b="3810"/>
            <wp:wrapNone/>
            <wp:docPr id="7"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descr="C:\Users\PRCARL~1\AppData\Local\Temp\Slide1.jpg"/>
                    <pic:cNvPicPr>
                      <a:picLocks noChangeAspect="1"/>
                    </pic:cNvPicPr>
                  </pic:nvPicPr>
                  <pic:blipFill>
                    <a:blip r:embed="rId8"/>
                    <a:srcRect l="4716" t="14688" r="51102" b="33504"/>
                    <a:stretch>
                      <a:fillRect/>
                    </a:stretch>
                  </pic:blipFill>
                  <pic:spPr>
                    <a:xfrm>
                      <a:off x="0" y="0"/>
                      <a:ext cx="1436370"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 xml:space="preserve">RELATIF A LA FOURNITURE DES EQUIPEMENTS DE LABORATOIRE ET ATELIER </w:t>
            </w:r>
            <w:r>
              <w:rPr>
                <w:b/>
                <w:bCs/>
                <w:sz w:val="28"/>
                <w:szCs w:val="30"/>
              </w:rPr>
              <w:t>DU DEPARTEMENT DE GENIE CHIMIQUE 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pStyle w:val="StyleCorpsdetexteArialNarrow14pt"/>
        <w:jc w:val="center"/>
        <w:rPr>
          <w:rFonts w:ascii="Times New Roman" w:hAnsi="Times New Roman"/>
          <w:b/>
          <w:bCs/>
        </w:rPr>
      </w:pPr>
    </w:p>
    <w:p w:rsidR="00A76DB3" w:rsidRDefault="002D08F1">
      <w:pPr>
        <w:jc w:val="center"/>
        <w:rPr>
          <w:b/>
          <w:bCs/>
          <w:sz w:val="32"/>
          <w:szCs w:val="32"/>
        </w:rPr>
      </w:pPr>
      <w:r>
        <w:rPr>
          <w:b/>
          <w:bCs/>
          <w:sz w:val="32"/>
          <w:szCs w:val="32"/>
        </w:rPr>
        <w:t>DOSSIER D’APPEL D’OFFRES</w:t>
      </w:r>
    </w:p>
    <w:p w:rsidR="00A76DB3" w:rsidRDefault="00A76DB3">
      <w:pPr>
        <w:jc w:val="center"/>
        <w:rPr>
          <w:b/>
          <w:bCs/>
          <w:sz w:val="28"/>
          <w:szCs w:val="28"/>
        </w:rPr>
      </w:pPr>
    </w:p>
    <w:p w:rsidR="00A76DB3" w:rsidRDefault="00A76DB3">
      <w:pPr>
        <w:jc w:val="center"/>
        <w:rPr>
          <w:b/>
          <w:bCs/>
          <w:sz w:val="28"/>
          <w:szCs w:val="28"/>
        </w:rPr>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94" w:name="_Toc113973539"/>
      <w:r>
        <w:rPr>
          <w:rFonts w:ascii="Times New Roman" w:hAnsi="Times New Roman"/>
          <w:b/>
          <w:sz w:val="44"/>
          <w:szCs w:val="22"/>
          <w:u w:color="000000"/>
        </w:rPr>
        <w:t xml:space="preserve">PIECE </w:t>
      </w:r>
      <w:r>
        <w:rPr>
          <w:rFonts w:ascii="Times New Roman" w:hAnsi="Times New Roman"/>
          <w:b/>
          <w:sz w:val="44"/>
          <w:szCs w:val="22"/>
          <w:u w:color="000000"/>
        </w:rPr>
        <w:t>N° 3 : CAHIER DES CLAUSES ADMINISTRATIVES PARTICULIERES</w:t>
      </w:r>
      <w:bookmarkEnd w:id="94"/>
    </w:p>
    <w:p w:rsidR="00A76DB3" w:rsidRDefault="002D08F1">
      <w:pPr>
        <w:rPr>
          <w:b/>
          <w:bCs/>
          <w:sz w:val="6"/>
          <w:szCs w:val="28"/>
        </w:rPr>
      </w:pPr>
      <w:r>
        <w:rPr>
          <w:b/>
          <w:bCs/>
          <w:sz w:val="28"/>
          <w:szCs w:val="28"/>
        </w:rPr>
        <w:br w:type="page"/>
      </w:r>
    </w:p>
    <w:p w:rsidR="00A76DB3" w:rsidRDefault="002D08F1">
      <w:pPr>
        <w:pStyle w:val="Titre1"/>
        <w:keepNext/>
        <w:keepLines/>
        <w:overflowPunct/>
        <w:autoSpaceDE/>
        <w:autoSpaceDN/>
        <w:adjustRightInd/>
        <w:spacing w:after="0"/>
        <w:ind w:left="864" w:right="2"/>
        <w:jc w:val="center"/>
        <w:rPr>
          <w:rFonts w:ascii="Times New Roman" w:hAnsi="Times New Roman"/>
          <w:b/>
          <w:sz w:val="28"/>
          <w:szCs w:val="14"/>
          <w:u w:color="000000"/>
        </w:rPr>
      </w:pPr>
      <w:bookmarkStart w:id="95" w:name="_Toc113973540"/>
      <w:r>
        <w:rPr>
          <w:rFonts w:ascii="Times New Roman" w:hAnsi="Times New Roman"/>
          <w:b/>
          <w:sz w:val="28"/>
          <w:szCs w:val="14"/>
          <w:u w:color="000000"/>
        </w:rPr>
        <w:lastRenderedPageBreak/>
        <w:t>CHAPITRE I : GENERALITES</w:t>
      </w:r>
      <w:bookmarkEnd w:id="95"/>
    </w:p>
    <w:p w:rsidR="00A76DB3" w:rsidRDefault="00A76DB3">
      <w:pPr>
        <w:jc w:val="both"/>
      </w:pPr>
    </w:p>
    <w:p w:rsidR="00A76DB3" w:rsidRDefault="002D08F1">
      <w:pPr>
        <w:jc w:val="both"/>
        <w:rPr>
          <w:b/>
          <w:bCs/>
        </w:rPr>
      </w:pPr>
      <w:r>
        <w:rPr>
          <w:b/>
          <w:bCs/>
        </w:rPr>
        <w:t xml:space="preserve">Article 1 : Objet du Marché </w:t>
      </w:r>
    </w:p>
    <w:p w:rsidR="00A76DB3" w:rsidRDefault="002D08F1">
      <w:pPr>
        <w:tabs>
          <w:tab w:val="right" w:leader="dot" w:pos="9923"/>
        </w:tabs>
        <w:spacing w:line="276" w:lineRule="auto"/>
        <w:jc w:val="both"/>
      </w:pPr>
      <w:r>
        <w:t xml:space="preserve">Le présent Marché a pour objet la ____________________________________-(objet du DAO) à l’Université de Bamenda. </w:t>
      </w:r>
    </w:p>
    <w:p w:rsidR="00A76DB3" w:rsidRDefault="00A76DB3">
      <w:pPr>
        <w:jc w:val="both"/>
        <w:rPr>
          <w:b/>
          <w:bCs/>
        </w:rPr>
      </w:pPr>
    </w:p>
    <w:p w:rsidR="00A76DB3" w:rsidRDefault="002D08F1">
      <w:pPr>
        <w:jc w:val="both"/>
        <w:rPr>
          <w:b/>
          <w:bCs/>
        </w:rPr>
      </w:pPr>
      <w:r>
        <w:rPr>
          <w:b/>
          <w:bCs/>
        </w:rPr>
        <w:t xml:space="preserve">Article 2 : Procédure de </w:t>
      </w:r>
      <w:r>
        <w:rPr>
          <w:b/>
          <w:bCs/>
        </w:rPr>
        <w:t>passation du Marché</w:t>
      </w:r>
    </w:p>
    <w:p w:rsidR="00A76DB3" w:rsidRDefault="002D08F1">
      <w:pPr>
        <w:jc w:val="both"/>
      </w:pPr>
      <w:r>
        <w:t>Le présent Marché est passé suivant l’Appel d’Offres National Ouvert en procédure d’urgence N° _____/AONO/</w:t>
      </w:r>
      <w:proofErr w:type="spellStart"/>
      <w:r>
        <w:t>UBa</w:t>
      </w:r>
      <w:proofErr w:type="spellEnd"/>
      <w:r>
        <w:t>/CIPM/2024 du _________</w:t>
      </w:r>
    </w:p>
    <w:p w:rsidR="00A76DB3" w:rsidRDefault="00A76DB3">
      <w:pPr>
        <w:ind w:firstLine="708"/>
        <w:jc w:val="both"/>
      </w:pPr>
    </w:p>
    <w:p w:rsidR="00A76DB3" w:rsidRDefault="002D08F1">
      <w:pPr>
        <w:jc w:val="both"/>
        <w:rPr>
          <w:b/>
          <w:bCs/>
        </w:rPr>
      </w:pPr>
      <w:r>
        <w:rPr>
          <w:b/>
          <w:bCs/>
        </w:rPr>
        <w:t>Article 3 : Définitions, attributions et nantissement</w:t>
      </w:r>
    </w:p>
    <w:p w:rsidR="00A76DB3" w:rsidRDefault="002D08F1">
      <w:pPr>
        <w:numPr>
          <w:ilvl w:val="0"/>
          <w:numId w:val="63"/>
        </w:numPr>
        <w:spacing w:line="276" w:lineRule="auto"/>
        <w:jc w:val="both"/>
        <w:rPr>
          <w:b/>
        </w:rPr>
      </w:pPr>
      <w:r>
        <w:rPr>
          <w:b/>
        </w:rPr>
        <w:t>Définitions et attributions</w:t>
      </w:r>
    </w:p>
    <w:p w:rsidR="00A76DB3" w:rsidRDefault="002D08F1">
      <w:pPr>
        <w:spacing w:line="276" w:lineRule="auto"/>
        <w:jc w:val="both"/>
      </w:pPr>
      <w:r>
        <w:t>-L’Autorité Contract</w:t>
      </w:r>
      <w:r>
        <w:t>ante est le Vice-Chancellor de l’Université de Bamenda</w:t>
      </w:r>
      <w:r>
        <w:rPr>
          <w:b/>
        </w:rPr>
        <w:t xml:space="preserve">. </w:t>
      </w:r>
      <w:r>
        <w:t>Il est responsable de l'organisation, du bon fonctionnement et du contrôle du Marché.</w:t>
      </w:r>
    </w:p>
    <w:p w:rsidR="00A76DB3" w:rsidRDefault="002D08F1">
      <w:pPr>
        <w:tabs>
          <w:tab w:val="right" w:leader="dot" w:pos="9923"/>
        </w:tabs>
        <w:spacing w:line="276" w:lineRule="auto"/>
        <w:jc w:val="both"/>
      </w:pPr>
      <w:r>
        <w:t>-Le Maître d’Ouvrage est le Vice-Chancellor de l’Université de Bamenda.</w:t>
      </w:r>
    </w:p>
    <w:p w:rsidR="00A76DB3" w:rsidRDefault="002D08F1">
      <w:pPr>
        <w:tabs>
          <w:tab w:val="right" w:leader="dot" w:pos="9923"/>
        </w:tabs>
        <w:spacing w:line="276" w:lineRule="auto"/>
        <w:jc w:val="both"/>
      </w:pPr>
      <w:r>
        <w:t>-Le Chef Service du Marché est le Directeu</w:t>
      </w:r>
      <w:r>
        <w:t>r des Infrastructures, de la Planification et du Développement de l’Université de Bamenda ci -après désigné « le Chef de Service » ; il veille au respect des clauses administratives, techniques et financières et des délais contractuels.</w:t>
      </w:r>
    </w:p>
    <w:p w:rsidR="00A76DB3" w:rsidRDefault="002D08F1">
      <w:pPr>
        <w:tabs>
          <w:tab w:val="right" w:leader="dot" w:pos="9923"/>
        </w:tabs>
        <w:spacing w:line="276" w:lineRule="auto"/>
        <w:jc w:val="both"/>
      </w:pPr>
      <w:r>
        <w:t>-L’ingénieur du Mar</w:t>
      </w:r>
      <w:r>
        <w:t>ché est le Chef Service Régional du Patrimoine assisté du Directeur de l’Ecole Nationale Supérieure Polytechnique de l’Université de Bamenda (NAHPI)</w:t>
      </w:r>
      <w:r>
        <w:rPr>
          <w:i/>
          <w:iCs/>
        </w:rPr>
        <w:t xml:space="preserve">, </w:t>
      </w:r>
      <w:r>
        <w:t>ci -après désigné « l’Ingénieur » ; il est responsable du suivi technique du Marché.</w:t>
      </w:r>
    </w:p>
    <w:p w:rsidR="00A76DB3" w:rsidRDefault="002D08F1">
      <w:pPr>
        <w:tabs>
          <w:tab w:val="right" w:leader="dot" w:pos="9923"/>
        </w:tabs>
        <w:spacing w:line="276" w:lineRule="auto"/>
        <w:jc w:val="both"/>
      </w:pPr>
      <w:r>
        <w:t xml:space="preserve">-Le contrôle de </w:t>
      </w:r>
      <w:r>
        <w:t>l’exécution du présent marché est dévolu au DR/MINMAP/NW.</w:t>
      </w:r>
    </w:p>
    <w:p w:rsidR="00A76DB3" w:rsidRDefault="002D08F1">
      <w:pPr>
        <w:spacing w:line="276" w:lineRule="auto"/>
        <w:jc w:val="both"/>
      </w:pPr>
      <w:r>
        <w:t>-Le Fournisseur est : [</w:t>
      </w:r>
      <w:r>
        <w:rPr>
          <w:i/>
          <w:iCs/>
        </w:rPr>
        <w:t>A préciser</w:t>
      </w:r>
      <w:r>
        <w:t>].</w:t>
      </w:r>
    </w:p>
    <w:p w:rsidR="00A76DB3" w:rsidRDefault="00A76DB3">
      <w:pPr>
        <w:jc w:val="both"/>
      </w:pPr>
    </w:p>
    <w:p w:rsidR="00A76DB3" w:rsidRDefault="002D08F1">
      <w:pPr>
        <w:numPr>
          <w:ilvl w:val="0"/>
          <w:numId w:val="63"/>
        </w:numPr>
        <w:jc w:val="both"/>
        <w:rPr>
          <w:b/>
        </w:rPr>
      </w:pPr>
      <w:r>
        <w:rPr>
          <w:b/>
        </w:rPr>
        <w:t>Nantissement</w:t>
      </w:r>
    </w:p>
    <w:p w:rsidR="00A76DB3" w:rsidRDefault="002D08F1">
      <w:pPr>
        <w:numPr>
          <w:ilvl w:val="0"/>
          <w:numId w:val="64"/>
        </w:numPr>
        <w:spacing w:after="60"/>
        <w:jc w:val="both"/>
      </w:pPr>
      <w:r>
        <w:t>l’autorité chargée de l’ordonnancement est le Vice-Chancellor de l’Université de Bamenda ;</w:t>
      </w:r>
    </w:p>
    <w:p w:rsidR="00A76DB3" w:rsidRDefault="002D08F1">
      <w:pPr>
        <w:numPr>
          <w:ilvl w:val="0"/>
          <w:numId w:val="64"/>
        </w:numPr>
        <w:tabs>
          <w:tab w:val="right" w:leader="dot" w:pos="9923"/>
        </w:tabs>
        <w:jc w:val="both"/>
      </w:pPr>
      <w:r>
        <w:t xml:space="preserve">l’autorité chargée de la liquidation des dépenses est le </w:t>
      </w:r>
      <w:r>
        <w:t>Vice-Chancellor de l’Université de Bamenda ;</w:t>
      </w:r>
    </w:p>
    <w:p w:rsidR="00A76DB3" w:rsidRDefault="002D08F1">
      <w:pPr>
        <w:numPr>
          <w:ilvl w:val="0"/>
          <w:numId w:val="64"/>
        </w:numPr>
        <w:tabs>
          <w:tab w:val="right" w:leader="dot" w:pos="9923"/>
        </w:tabs>
        <w:jc w:val="both"/>
      </w:pPr>
      <w:r>
        <w:t>le responsable chargé du paiement est l’Agent comptable de l’Université de Bamenda, après visa du Contrôleur Financier Spécialisé auprès de l’</w:t>
      </w:r>
      <w:proofErr w:type="spellStart"/>
      <w:r>
        <w:t>UBa</w:t>
      </w:r>
      <w:proofErr w:type="spellEnd"/>
      <w:r>
        <w:t>;</w:t>
      </w:r>
    </w:p>
    <w:p w:rsidR="00A76DB3" w:rsidRDefault="002D08F1">
      <w:pPr>
        <w:numPr>
          <w:ilvl w:val="0"/>
          <w:numId w:val="64"/>
        </w:numPr>
        <w:tabs>
          <w:tab w:val="right" w:leader="dot" w:pos="9923"/>
        </w:tabs>
        <w:jc w:val="both"/>
      </w:pPr>
      <w:r>
        <w:t>le responsable compétent pour fournir les renseignements au titr</w:t>
      </w:r>
      <w:r>
        <w:t>e de l’exécution du présent Marché est le Directeur des Infrastructures de la Planification et du Développement de l’Université de Bamenda.</w:t>
      </w:r>
    </w:p>
    <w:p w:rsidR="00A76DB3" w:rsidRDefault="00A76DB3">
      <w:pPr>
        <w:jc w:val="both"/>
      </w:pPr>
    </w:p>
    <w:p w:rsidR="00A76DB3" w:rsidRDefault="002D08F1">
      <w:pPr>
        <w:jc w:val="both"/>
        <w:rPr>
          <w:b/>
          <w:bCs/>
        </w:rPr>
      </w:pPr>
      <w:r>
        <w:rPr>
          <w:b/>
          <w:bCs/>
        </w:rPr>
        <w:t>Article 4 : Langue, loi et réglementation applicables</w:t>
      </w:r>
    </w:p>
    <w:p w:rsidR="00A76DB3" w:rsidRDefault="00A76DB3">
      <w:pPr>
        <w:jc w:val="both"/>
      </w:pPr>
    </w:p>
    <w:p w:rsidR="00A76DB3" w:rsidRDefault="002D08F1">
      <w:pPr>
        <w:numPr>
          <w:ilvl w:val="0"/>
          <w:numId w:val="65"/>
        </w:numPr>
        <w:jc w:val="both"/>
      </w:pPr>
      <w:r>
        <w:t>Les langues utilisées sont le Français ou l’Anglais.</w:t>
      </w:r>
    </w:p>
    <w:p w:rsidR="00A76DB3" w:rsidRDefault="00A76DB3">
      <w:pPr>
        <w:jc w:val="both"/>
      </w:pPr>
    </w:p>
    <w:p w:rsidR="00A76DB3" w:rsidRDefault="002D08F1">
      <w:pPr>
        <w:numPr>
          <w:ilvl w:val="0"/>
          <w:numId w:val="65"/>
        </w:numPr>
        <w:jc w:val="both"/>
      </w:pPr>
      <w:r>
        <w:t>Le Fou</w:t>
      </w:r>
      <w:r>
        <w:t>rnisseur s’engage à observer les lois, règlements, ordonnances en vigueur en République du Cameroun, et ce aussi bien dans sa propre organisation que dans la réalisation du Marché.</w:t>
      </w:r>
    </w:p>
    <w:p w:rsidR="00A76DB3" w:rsidRDefault="002D08F1">
      <w:pPr>
        <w:ind w:firstLine="340"/>
        <w:jc w:val="both"/>
      </w:pPr>
      <w:r>
        <w:t>Si au Cameroun, ces règlements, lois et dispositions administratives et fis</w:t>
      </w:r>
      <w:r>
        <w:t>cales en vigueur à la date de signature du présent Marché venaient à être modifiés, les coûts éventuels qui en découleraient directement seraient pris en compte sans gain ni perte pour chaque partie.</w:t>
      </w:r>
    </w:p>
    <w:p w:rsidR="00A76DB3" w:rsidRDefault="00A76DB3">
      <w:pPr>
        <w:ind w:firstLine="340"/>
        <w:jc w:val="both"/>
      </w:pPr>
    </w:p>
    <w:p w:rsidR="00A76DB3" w:rsidRDefault="002D08F1">
      <w:pPr>
        <w:jc w:val="both"/>
        <w:rPr>
          <w:b/>
          <w:bCs/>
        </w:rPr>
      </w:pPr>
      <w:r>
        <w:rPr>
          <w:b/>
          <w:bCs/>
        </w:rPr>
        <w:t xml:space="preserve">Article 5 : Normes </w:t>
      </w:r>
    </w:p>
    <w:p w:rsidR="00A76DB3" w:rsidRDefault="00A76DB3">
      <w:pPr>
        <w:jc w:val="both"/>
      </w:pPr>
    </w:p>
    <w:p w:rsidR="00A76DB3" w:rsidRDefault="002D08F1">
      <w:pPr>
        <w:numPr>
          <w:ilvl w:val="0"/>
          <w:numId w:val="66"/>
        </w:numPr>
        <w:tabs>
          <w:tab w:val="left" w:pos="0"/>
        </w:tabs>
        <w:ind w:left="0" w:firstLine="0"/>
        <w:jc w:val="both"/>
      </w:pPr>
      <w:r>
        <w:t xml:space="preserve">Les fournitures livrées en </w:t>
      </w:r>
      <w:r>
        <w:t xml:space="preserve">exécution du présent Marché seront conformes aux normes fixées dans le CCTP et quand aucune norme applicable n’est mentionnée, à la norme faisant </w:t>
      </w:r>
      <w:r>
        <w:lastRenderedPageBreak/>
        <w:t>autorité en la matière et applicable au Cameroun ; cette norme sera la norme la plus récemment approuvée par l</w:t>
      </w:r>
      <w:r>
        <w:t>’autorité compétente.</w:t>
      </w:r>
    </w:p>
    <w:p w:rsidR="00A76DB3" w:rsidRDefault="00A76DB3">
      <w:pPr>
        <w:jc w:val="both"/>
      </w:pPr>
    </w:p>
    <w:p w:rsidR="00A76DB3" w:rsidRDefault="002D08F1">
      <w:pPr>
        <w:numPr>
          <w:ilvl w:val="0"/>
          <w:numId w:val="66"/>
        </w:numPr>
        <w:tabs>
          <w:tab w:val="clear" w:pos="340"/>
          <w:tab w:val="left" w:pos="0"/>
          <w:tab w:val="left" w:pos="567"/>
        </w:tabs>
        <w:jc w:val="both"/>
      </w:pPr>
      <w:r>
        <w:t>Le Fournisseur étudiera, exécutera et garantira les fournitures et prestations du présent Marché en prenant en considération la meilleure pratique de réalisation au Cameroun pour des opérations de technologie similaire.</w:t>
      </w:r>
    </w:p>
    <w:p w:rsidR="00A76DB3" w:rsidRDefault="00A76DB3">
      <w:pPr>
        <w:jc w:val="both"/>
        <w:rPr>
          <w:b/>
          <w:bCs/>
        </w:rPr>
      </w:pPr>
    </w:p>
    <w:p w:rsidR="00A76DB3" w:rsidRDefault="002D08F1">
      <w:pPr>
        <w:jc w:val="both"/>
        <w:rPr>
          <w:b/>
          <w:bCs/>
        </w:rPr>
      </w:pPr>
      <w:r>
        <w:rPr>
          <w:b/>
          <w:bCs/>
        </w:rPr>
        <w:t xml:space="preserve">Article 6 : </w:t>
      </w:r>
      <w:r>
        <w:rPr>
          <w:b/>
          <w:bCs/>
        </w:rPr>
        <w:t>Pièces constitutives du Marché</w:t>
      </w:r>
    </w:p>
    <w:p w:rsidR="00A76DB3" w:rsidRDefault="00A76DB3">
      <w:pPr>
        <w:jc w:val="both"/>
      </w:pPr>
    </w:p>
    <w:p w:rsidR="00A76DB3" w:rsidRDefault="002D08F1">
      <w:pPr>
        <w:jc w:val="both"/>
      </w:pPr>
      <w:r>
        <w:t xml:space="preserve">Les pièces constitutives du présent Marché sont par ordre de priorité : </w:t>
      </w:r>
    </w:p>
    <w:p w:rsidR="00A76DB3" w:rsidRDefault="00A76DB3">
      <w:pPr>
        <w:jc w:val="both"/>
      </w:pPr>
    </w:p>
    <w:p w:rsidR="00A76DB3" w:rsidRDefault="002D08F1">
      <w:pPr>
        <w:numPr>
          <w:ilvl w:val="0"/>
          <w:numId w:val="67"/>
        </w:numPr>
        <w:jc w:val="both"/>
      </w:pPr>
      <w:r>
        <w:t>la lettre de soumission;</w:t>
      </w:r>
    </w:p>
    <w:p w:rsidR="00A76DB3" w:rsidRDefault="002D08F1">
      <w:pPr>
        <w:numPr>
          <w:ilvl w:val="0"/>
          <w:numId w:val="67"/>
        </w:numPr>
        <w:jc w:val="both"/>
      </w:pPr>
      <w:r>
        <w:t>la soumission du Fournisseur et ses annexes dans toutes les dispositions non contraires au Cahier des Clauses Administratives</w:t>
      </w:r>
      <w:r>
        <w:t xml:space="preserve"> Particulières et au Cahier des Clauses Techniques Particulières ci-dessous visés ;</w:t>
      </w:r>
    </w:p>
    <w:p w:rsidR="00A76DB3" w:rsidRDefault="002D08F1">
      <w:pPr>
        <w:numPr>
          <w:ilvl w:val="0"/>
          <w:numId w:val="67"/>
        </w:numPr>
        <w:jc w:val="both"/>
      </w:pPr>
      <w:r>
        <w:t>le Cahier des Clauses Administrations Particulières (CCAP) ;</w:t>
      </w:r>
    </w:p>
    <w:p w:rsidR="00A76DB3" w:rsidRDefault="002D08F1">
      <w:pPr>
        <w:numPr>
          <w:ilvl w:val="0"/>
          <w:numId w:val="67"/>
        </w:numPr>
        <w:jc w:val="both"/>
      </w:pPr>
      <w:r>
        <w:t>les Spécifications Techniques (ST) ou le CCTP ;</w:t>
      </w:r>
    </w:p>
    <w:p w:rsidR="00A76DB3" w:rsidRDefault="002D08F1">
      <w:pPr>
        <w:numPr>
          <w:ilvl w:val="0"/>
          <w:numId w:val="67"/>
        </w:numPr>
        <w:jc w:val="both"/>
      </w:pPr>
      <w:r>
        <w:t>les éléments propres à la détermination du montant du Marché, t</w:t>
      </w:r>
      <w:r>
        <w:t>els que, par ordre de priorité : les bordereaux des prix unitaires ; le détail ou le devis estimatif ; la décomposition des prix forfaitaires et/ou le sous détail des prix unitaires ;</w:t>
      </w:r>
    </w:p>
    <w:p w:rsidR="00A76DB3" w:rsidRDefault="002D08F1">
      <w:pPr>
        <w:numPr>
          <w:ilvl w:val="0"/>
          <w:numId w:val="67"/>
        </w:numPr>
        <w:jc w:val="both"/>
      </w:pPr>
      <w:r>
        <w:t>le projet d’exécution ;</w:t>
      </w:r>
    </w:p>
    <w:p w:rsidR="00A76DB3" w:rsidRDefault="00A76DB3">
      <w:pPr>
        <w:jc w:val="both"/>
        <w:rPr>
          <w:b/>
          <w:bCs/>
        </w:rPr>
      </w:pPr>
    </w:p>
    <w:p w:rsidR="00A76DB3" w:rsidRDefault="002D08F1">
      <w:pPr>
        <w:jc w:val="both"/>
      </w:pPr>
      <w:r>
        <w:rPr>
          <w:b/>
          <w:bCs/>
        </w:rPr>
        <w:t>Article 7</w:t>
      </w:r>
      <w:r>
        <w:t> </w:t>
      </w:r>
      <w:r>
        <w:rPr>
          <w:b/>
          <w:bCs/>
        </w:rPr>
        <w:t>: Textes généraux applicables</w:t>
      </w:r>
    </w:p>
    <w:p w:rsidR="00A76DB3" w:rsidRDefault="00A76DB3">
      <w:pPr>
        <w:ind w:left="360"/>
        <w:jc w:val="both"/>
      </w:pPr>
    </w:p>
    <w:p w:rsidR="00A76DB3" w:rsidRDefault="002D08F1">
      <w:pPr>
        <w:spacing w:after="90"/>
        <w:ind w:right="40"/>
      </w:pPr>
      <w:r>
        <w:t>Le pré</w:t>
      </w:r>
      <w:r>
        <w:t>sent contrat est soumis aux textes généraux ci-après :</w:t>
      </w:r>
    </w:p>
    <w:p w:rsidR="00A76DB3" w:rsidRDefault="002D08F1">
      <w:pPr>
        <w:numPr>
          <w:ilvl w:val="0"/>
          <w:numId w:val="68"/>
        </w:numPr>
        <w:spacing w:after="49" w:line="250" w:lineRule="auto"/>
        <w:ind w:left="567" w:right="40" w:hanging="360"/>
        <w:jc w:val="both"/>
      </w:pPr>
      <w:r>
        <w:t>La Loi cadre n°96/12 du 05 août 1996 sur la gestion de l'environnement ;</w:t>
      </w:r>
    </w:p>
    <w:p w:rsidR="00A76DB3" w:rsidRDefault="002D08F1">
      <w:pPr>
        <w:numPr>
          <w:ilvl w:val="0"/>
          <w:numId w:val="68"/>
        </w:numPr>
        <w:spacing w:after="90" w:line="250" w:lineRule="auto"/>
        <w:ind w:left="567" w:right="40" w:hanging="360"/>
        <w:jc w:val="both"/>
      </w:pPr>
      <w:r>
        <w:t xml:space="preserve">La Loi n°96/07 du 8 avril 1996 portant protection du patrimoine routier modifiée et complétée par les lois nos 98/011 du 14 </w:t>
      </w:r>
      <w:r>
        <w:t>juillet 1998 et 2004/021 du 22 juillet 2004 ;</w:t>
      </w:r>
    </w:p>
    <w:p w:rsidR="00A76DB3" w:rsidRDefault="002D08F1">
      <w:pPr>
        <w:numPr>
          <w:ilvl w:val="0"/>
          <w:numId w:val="68"/>
        </w:numPr>
        <w:spacing w:after="30" w:line="250" w:lineRule="auto"/>
        <w:ind w:left="567" w:right="40" w:hanging="360"/>
        <w:jc w:val="both"/>
      </w:pPr>
      <w:r>
        <w:t>La Loi n°92/007 du 14 août 1992 portant Code de travail ;</w:t>
      </w:r>
    </w:p>
    <w:p w:rsidR="00A76DB3" w:rsidRDefault="002D08F1">
      <w:pPr>
        <w:numPr>
          <w:ilvl w:val="0"/>
          <w:numId w:val="68"/>
        </w:numPr>
        <w:spacing w:after="52" w:line="250" w:lineRule="auto"/>
        <w:ind w:left="567" w:right="40" w:hanging="360"/>
        <w:jc w:val="both"/>
      </w:pPr>
      <w:r>
        <w:t>Le Décret n°2018/366 du 20 juin 2018 portant Code des Marchés Publics ;</w:t>
      </w:r>
    </w:p>
    <w:p w:rsidR="00A76DB3" w:rsidRDefault="002D08F1">
      <w:pPr>
        <w:numPr>
          <w:ilvl w:val="0"/>
          <w:numId w:val="68"/>
        </w:numPr>
        <w:spacing w:after="49" w:line="250" w:lineRule="auto"/>
        <w:ind w:left="567" w:right="40" w:hanging="360"/>
        <w:jc w:val="both"/>
      </w:pPr>
      <w:r>
        <w:t xml:space="preserve">Le Décret n°2012/075 du 8 mars 2012 portant organisation du Ministère des </w:t>
      </w:r>
      <w:r>
        <w:t>Marchés Publics ;</w:t>
      </w:r>
    </w:p>
    <w:p w:rsidR="00A76DB3" w:rsidRDefault="002D08F1">
      <w:pPr>
        <w:numPr>
          <w:ilvl w:val="0"/>
          <w:numId w:val="68"/>
        </w:numPr>
        <w:spacing w:after="33" w:line="250" w:lineRule="auto"/>
        <w:ind w:left="567" w:right="40" w:hanging="360"/>
        <w:jc w:val="both"/>
      </w:pPr>
      <w:r>
        <w:t>Le Décret n°2012/076 du 8 mars 2012 modifiant et complétant certaines dispositions du Décret n°2001/048 du 23 février 2001 portant création, organisation et fonctionnement de l’Agence de Régulation des Marchés Publics ;</w:t>
      </w:r>
    </w:p>
    <w:p w:rsidR="00A76DB3" w:rsidRDefault="002D08F1">
      <w:pPr>
        <w:numPr>
          <w:ilvl w:val="0"/>
          <w:numId w:val="68"/>
        </w:numPr>
        <w:spacing w:after="52" w:line="250" w:lineRule="auto"/>
        <w:ind w:left="567" w:right="40" w:hanging="360"/>
        <w:jc w:val="both"/>
      </w:pPr>
      <w:r>
        <w:t>Le Décret n°2003/6</w:t>
      </w:r>
      <w:r>
        <w:t>51/PM du 16 avril 2003 fixant les modalités d’application du régime Fiscal et douanier des Marchés Publics ;</w:t>
      </w:r>
    </w:p>
    <w:p w:rsidR="00A76DB3" w:rsidRDefault="002D08F1">
      <w:pPr>
        <w:numPr>
          <w:ilvl w:val="0"/>
          <w:numId w:val="68"/>
        </w:numPr>
        <w:spacing w:after="52" w:line="250" w:lineRule="auto"/>
        <w:ind w:left="567" w:right="40" w:hanging="360"/>
        <w:jc w:val="both"/>
      </w:pPr>
      <w:r>
        <w:t>Le Décret n°2001/048 du 23 février 2001 portant organisation et fonctionnement de l’Agence de Régulation des Marchés Publics ;</w:t>
      </w:r>
    </w:p>
    <w:p w:rsidR="00A76DB3" w:rsidRDefault="002D08F1">
      <w:pPr>
        <w:numPr>
          <w:ilvl w:val="0"/>
          <w:numId w:val="68"/>
        </w:numPr>
        <w:spacing w:after="54" w:line="250" w:lineRule="auto"/>
        <w:ind w:left="567" w:right="40" w:hanging="360"/>
        <w:jc w:val="both"/>
      </w:pPr>
      <w:r>
        <w:t>Le Décret n°2005/515</w:t>
      </w:r>
      <w:r>
        <w:t>5/PM du 30 novembre 2005 fixant les modalités de fonctionnement du compte d’affectation spéciale pour la régulation des Marchés Publics ;</w:t>
      </w:r>
    </w:p>
    <w:p w:rsidR="00A76DB3" w:rsidRDefault="002D08F1">
      <w:pPr>
        <w:numPr>
          <w:ilvl w:val="0"/>
          <w:numId w:val="68"/>
        </w:numPr>
        <w:spacing w:after="54" w:line="250" w:lineRule="auto"/>
        <w:ind w:left="567" w:right="40" w:hanging="360"/>
        <w:jc w:val="both"/>
      </w:pPr>
      <w:r>
        <w:t>L’Arrêté n°093/CAB/PM du 05 novembre 2002 fixant les montants de la caution de soumission et des frais des dossiers d’</w:t>
      </w:r>
      <w:r>
        <w:t>Appel d’Offres. ;</w:t>
      </w:r>
    </w:p>
    <w:p w:rsidR="00A76DB3" w:rsidRDefault="002D08F1">
      <w:pPr>
        <w:numPr>
          <w:ilvl w:val="0"/>
          <w:numId w:val="68"/>
        </w:numPr>
        <w:spacing w:after="54" w:line="250" w:lineRule="auto"/>
        <w:ind w:left="567" w:right="40" w:hanging="360"/>
        <w:jc w:val="both"/>
      </w:pPr>
      <w:r>
        <w:t>L’Arrêté n°143/CAB/PM du 29 août 2007 mettant en vigueur les dossiers types d’appel d’offres pour la passation des Marchés ;</w:t>
      </w:r>
    </w:p>
    <w:p w:rsidR="00A76DB3" w:rsidRDefault="002D08F1">
      <w:pPr>
        <w:numPr>
          <w:ilvl w:val="0"/>
          <w:numId w:val="68"/>
        </w:numPr>
        <w:spacing w:after="52" w:line="250" w:lineRule="auto"/>
        <w:ind w:left="567" w:right="40" w:hanging="360"/>
        <w:jc w:val="both"/>
      </w:pPr>
      <w:r>
        <w:t>L’Arrêté n°0069/MINEP du 08 Mars 2005 fixant les différentes catégories d’opérations dont la réalisation est soum</w:t>
      </w:r>
      <w:r>
        <w:t>ise à une étude d’impact environnemental ;</w:t>
      </w:r>
    </w:p>
    <w:p w:rsidR="00A76DB3" w:rsidRDefault="002D08F1">
      <w:pPr>
        <w:numPr>
          <w:ilvl w:val="0"/>
          <w:numId w:val="68"/>
        </w:numPr>
        <w:spacing w:after="52" w:line="250" w:lineRule="auto"/>
        <w:ind w:left="567" w:right="40" w:hanging="360"/>
        <w:jc w:val="both"/>
      </w:pPr>
      <w:r>
        <w:t>La Circulaire n°00001/PR/MINMAP/CAB/ du 25 avril 2022 relative à l’application du Code des Marchés Publics ;</w:t>
      </w:r>
    </w:p>
    <w:p w:rsidR="00A76DB3" w:rsidRDefault="002D08F1">
      <w:pPr>
        <w:numPr>
          <w:ilvl w:val="0"/>
          <w:numId w:val="68"/>
        </w:numPr>
        <w:spacing w:after="52" w:line="250" w:lineRule="auto"/>
        <w:ind w:left="567" w:right="40" w:hanging="360"/>
        <w:jc w:val="both"/>
      </w:pPr>
      <w:r>
        <w:lastRenderedPageBreak/>
        <w:t xml:space="preserve">La Circulaire n°001/CAB/PR/ du 19 juin 2012 relative à la passation et au contrôle de l’exécution des </w:t>
      </w:r>
      <w:r>
        <w:t>Marchés Publics ;</w:t>
      </w:r>
    </w:p>
    <w:p w:rsidR="00A76DB3" w:rsidRDefault="002D08F1">
      <w:pPr>
        <w:numPr>
          <w:ilvl w:val="0"/>
          <w:numId w:val="68"/>
        </w:numPr>
        <w:spacing w:after="54" w:line="250" w:lineRule="auto"/>
        <w:ind w:left="567" w:right="40" w:hanging="360"/>
        <w:jc w:val="both"/>
      </w:pPr>
      <w:r>
        <w:t>La Circulaire n°003/CAB/PM du 31 janvier 2011 précisant les modalités de gestion des changements des conditions économiques des Marchés Publics ;</w:t>
      </w:r>
    </w:p>
    <w:p w:rsidR="00A76DB3" w:rsidRDefault="002D08F1">
      <w:pPr>
        <w:numPr>
          <w:ilvl w:val="0"/>
          <w:numId w:val="68"/>
        </w:numPr>
        <w:spacing w:after="54" w:line="250" w:lineRule="auto"/>
        <w:ind w:left="567" w:right="40" w:hanging="360"/>
        <w:jc w:val="both"/>
      </w:pPr>
      <w:r>
        <w:t>La Circulaire n°002/CAB/PM du 31 janvier 2011 relative à l’amélioration de la performance du</w:t>
      </w:r>
      <w:r>
        <w:t xml:space="preserve"> Système des Marchés Publics ;</w:t>
      </w:r>
    </w:p>
    <w:p w:rsidR="00A76DB3" w:rsidRDefault="002D08F1">
      <w:pPr>
        <w:numPr>
          <w:ilvl w:val="0"/>
          <w:numId w:val="68"/>
        </w:numPr>
        <w:spacing w:after="54" w:line="250" w:lineRule="auto"/>
        <w:ind w:left="567" w:right="40" w:hanging="360"/>
        <w:jc w:val="both"/>
      </w:pPr>
      <w:r>
        <w:t>La Circulaire n°003/CAB/PM du 18 avril 2008 relative au respect des règles régissant la passation, l’exécution et le contrôle des Marchés Publics ;</w:t>
      </w:r>
    </w:p>
    <w:p w:rsidR="00A76DB3" w:rsidRDefault="002D08F1">
      <w:pPr>
        <w:numPr>
          <w:ilvl w:val="0"/>
          <w:numId w:val="68"/>
        </w:numPr>
        <w:spacing w:after="52" w:line="250" w:lineRule="auto"/>
        <w:ind w:left="567" w:right="40" w:hanging="360"/>
        <w:jc w:val="both"/>
      </w:pPr>
      <w:r>
        <w:t>La Circulaire n°004/CAB/PM du 30 décembre 2005 portant application du code de</w:t>
      </w:r>
      <w:r>
        <w:t>s Marchés Publics ;</w:t>
      </w:r>
    </w:p>
    <w:p w:rsidR="00A76DB3" w:rsidRDefault="002D08F1">
      <w:pPr>
        <w:numPr>
          <w:ilvl w:val="0"/>
          <w:numId w:val="68"/>
        </w:numPr>
        <w:spacing w:after="54" w:line="250" w:lineRule="auto"/>
        <w:ind w:left="567" w:right="40" w:hanging="360"/>
        <w:jc w:val="both"/>
      </w:pPr>
      <w:r>
        <w:t>La Circulaire n°0000026/C/MINFI du 29 décembre 2023 portant instructions relatives à l’exécution des lois de finances, au suivi et au contrôle de l’exécution du budget de l’Etat et des autres Entités Publiques pour l’exercice 2024 ;</w:t>
      </w:r>
    </w:p>
    <w:p w:rsidR="00A76DB3" w:rsidRDefault="002D08F1">
      <w:pPr>
        <w:numPr>
          <w:ilvl w:val="0"/>
          <w:numId w:val="68"/>
        </w:numPr>
        <w:spacing w:after="52" w:line="250" w:lineRule="auto"/>
        <w:ind w:left="567" w:right="40" w:hanging="360"/>
        <w:jc w:val="both"/>
      </w:pPr>
      <w:r>
        <w:t xml:space="preserve">Le </w:t>
      </w:r>
      <w:r>
        <w:t>Cahier des Clauses Techniques Générales (CCTG) et normes applicables aux prestations faisant l’objet du présent contrat ;</w:t>
      </w:r>
    </w:p>
    <w:p w:rsidR="00A76DB3" w:rsidRDefault="002D08F1">
      <w:pPr>
        <w:numPr>
          <w:ilvl w:val="0"/>
          <w:numId w:val="68"/>
        </w:numPr>
        <w:spacing w:after="52" w:line="250" w:lineRule="auto"/>
        <w:ind w:left="567" w:right="40" w:hanging="360"/>
        <w:jc w:val="both"/>
      </w:pPr>
      <w:r>
        <w:t>Les textes légaux régissant les corps de métier concernés par l’exécution du présent contrat ;</w:t>
      </w:r>
    </w:p>
    <w:p w:rsidR="00A76DB3" w:rsidRDefault="002D08F1">
      <w:pPr>
        <w:numPr>
          <w:ilvl w:val="0"/>
          <w:numId w:val="68"/>
        </w:numPr>
        <w:spacing w:after="462" w:line="250" w:lineRule="auto"/>
        <w:ind w:left="567" w:right="40" w:hanging="360"/>
        <w:jc w:val="both"/>
      </w:pPr>
      <w:r>
        <w:t xml:space="preserve">D’autres textes spécifiques au domaine </w:t>
      </w:r>
      <w:r>
        <w:t>d’application du présent contrat.</w:t>
      </w:r>
    </w:p>
    <w:p w:rsidR="00A76DB3" w:rsidRDefault="002D08F1">
      <w:pPr>
        <w:jc w:val="both"/>
        <w:rPr>
          <w:b/>
          <w:bCs/>
        </w:rPr>
      </w:pPr>
      <w:r>
        <w:rPr>
          <w:b/>
          <w:bCs/>
        </w:rPr>
        <w:t xml:space="preserve">Article 8 : Communication </w:t>
      </w:r>
    </w:p>
    <w:p w:rsidR="00A76DB3" w:rsidRDefault="00A76DB3">
      <w:pPr>
        <w:jc w:val="both"/>
      </w:pPr>
    </w:p>
    <w:p w:rsidR="00A76DB3" w:rsidRDefault="002D08F1">
      <w:pPr>
        <w:numPr>
          <w:ilvl w:val="0"/>
          <w:numId w:val="69"/>
        </w:numPr>
        <w:jc w:val="both"/>
      </w:pPr>
      <w:r>
        <w:t>Toutes les notifications et communications écrites dans le cadre du présent Marché devront être faites aux adresses suivantes :</w:t>
      </w:r>
    </w:p>
    <w:p w:rsidR="00A76DB3" w:rsidRDefault="002D08F1">
      <w:pPr>
        <w:numPr>
          <w:ilvl w:val="1"/>
          <w:numId w:val="70"/>
        </w:numPr>
        <w:jc w:val="both"/>
        <w:rPr>
          <w:b/>
        </w:rPr>
      </w:pPr>
      <w:r>
        <w:t>dans le cas où le Maitre d’Ouvrage en est le destinataire,</w:t>
      </w:r>
      <w:r>
        <w:rPr>
          <w:b/>
        </w:rPr>
        <w:t xml:space="preserve"> le Vice</w:t>
      </w:r>
      <w:r>
        <w:rPr>
          <w:b/>
        </w:rPr>
        <w:t>-Chancellor de l’Université de Bamenda</w:t>
      </w:r>
    </w:p>
    <w:p w:rsidR="00A76DB3" w:rsidRDefault="002D08F1">
      <w:pPr>
        <w:numPr>
          <w:ilvl w:val="1"/>
          <w:numId w:val="70"/>
        </w:numPr>
        <w:jc w:val="both"/>
      </w:pPr>
      <w:r>
        <w:t>dans le cas où le Contractante en est le destinataire :…………………………………..</w:t>
      </w:r>
    </w:p>
    <w:p w:rsidR="00A76DB3" w:rsidRDefault="002D08F1">
      <w:pPr>
        <w:ind w:left="340"/>
        <w:jc w:val="both"/>
      </w:pPr>
      <w:r>
        <w:t>S’agissant des correspondances adressées aux autres intervenants par le Cocontractant, une copie sera transmise dans les mêmes délais à l’Autorité</w:t>
      </w:r>
      <w:r>
        <w:t xml:space="preserve"> Contractante.</w:t>
      </w:r>
    </w:p>
    <w:p w:rsidR="00A76DB3" w:rsidRDefault="00A76DB3">
      <w:pPr>
        <w:jc w:val="both"/>
      </w:pPr>
    </w:p>
    <w:p w:rsidR="00A76DB3" w:rsidRDefault="002D08F1">
      <w:pPr>
        <w:jc w:val="both"/>
        <w:rPr>
          <w:b/>
          <w:bCs/>
        </w:rPr>
      </w:pPr>
      <w:r>
        <w:rPr>
          <w:b/>
          <w:bCs/>
        </w:rPr>
        <w:t>Article 9 : Ordres de service et correspondances</w:t>
      </w:r>
    </w:p>
    <w:p w:rsidR="00A76DB3" w:rsidRDefault="002D08F1">
      <w:pPr>
        <w:spacing w:line="276" w:lineRule="auto"/>
        <w:ind w:firstLine="340"/>
        <w:jc w:val="both"/>
      </w:pPr>
      <w:r>
        <w:t>Les différents ordres de services seront établis et notifiés ainsi qu’il suit :</w:t>
      </w:r>
    </w:p>
    <w:p w:rsidR="00A76DB3" w:rsidRDefault="002D08F1">
      <w:pPr>
        <w:numPr>
          <w:ilvl w:val="0"/>
          <w:numId w:val="71"/>
        </w:numPr>
        <w:spacing w:line="276" w:lineRule="auto"/>
        <w:jc w:val="both"/>
      </w:pPr>
      <w:r>
        <w:t xml:space="preserve">L’Ordre de Service de commencer les prestations est signé par </w:t>
      </w:r>
      <w:r>
        <w:rPr>
          <w:b/>
        </w:rPr>
        <w:t>le Maitre d’Ouvrage</w:t>
      </w:r>
      <w:r>
        <w:t xml:space="preserve"> et notifié par le Maitre d’Ouvrage à travers la Direction des Infrastructures, de la Planification et du Développement de l’Université de Bamenda (DPPI).</w:t>
      </w:r>
    </w:p>
    <w:p w:rsidR="00A76DB3" w:rsidRDefault="002D08F1">
      <w:pPr>
        <w:numPr>
          <w:ilvl w:val="0"/>
          <w:numId w:val="71"/>
        </w:numPr>
        <w:spacing w:line="276" w:lineRule="auto"/>
        <w:jc w:val="both"/>
      </w:pPr>
      <w:r>
        <w:t>Les ordres de service ayant une incidence sur l’objectif, le montant ou le délai d’exécution du March</w:t>
      </w:r>
      <w:r>
        <w:t>é seront signés par le Maitre d’Ouvrage et notifiés au Cocontractant par ses services (le Directeur des Infrastructures, de la Planification et du Développement), avec copie au Maître d’Ouvrage, au Chef de service, à l’Ingénieur, et à l’organisme payeur.</w:t>
      </w:r>
    </w:p>
    <w:p w:rsidR="00A76DB3" w:rsidRDefault="002D08F1">
      <w:pPr>
        <w:spacing w:line="276" w:lineRule="auto"/>
        <w:jc w:val="both"/>
      </w:pPr>
      <w:r>
        <w:t>9</w:t>
      </w:r>
      <w:r>
        <w:t xml:space="preserve">.3 Les ordres de service à caractère technique liés au déroulement normal des prestations et sans incidence financière seront directement signés par </w:t>
      </w:r>
      <w:r>
        <w:rPr>
          <w:b/>
          <w:bCs/>
          <w:i/>
          <w:iCs/>
        </w:rPr>
        <w:t>le Chef de service</w:t>
      </w:r>
      <w:r>
        <w:t xml:space="preserve"> et notifiés par </w:t>
      </w:r>
      <w:r>
        <w:rPr>
          <w:b/>
          <w:bCs/>
          <w:i/>
          <w:iCs/>
        </w:rPr>
        <w:t>l'Ingénieur.</w:t>
      </w:r>
    </w:p>
    <w:p w:rsidR="00A76DB3" w:rsidRDefault="002D08F1">
      <w:pPr>
        <w:spacing w:line="276" w:lineRule="auto"/>
        <w:jc w:val="both"/>
      </w:pPr>
      <w:r>
        <w:t>9.4 Les ordres de service valant mise en demeure sont signé</w:t>
      </w:r>
      <w:r>
        <w:t xml:space="preserve">s par le </w:t>
      </w:r>
      <w:r>
        <w:rPr>
          <w:b/>
          <w:i/>
        </w:rPr>
        <w:t>Maître d’Ouvrage</w:t>
      </w:r>
      <w:r>
        <w:t>.</w:t>
      </w:r>
    </w:p>
    <w:p w:rsidR="00A76DB3" w:rsidRDefault="002D08F1">
      <w:pPr>
        <w:spacing w:line="276" w:lineRule="auto"/>
        <w:jc w:val="both"/>
      </w:pPr>
      <w:r>
        <w:t>Le Cocontractant dispose d’un délai de quinze (15) jours pour émettre des réserves sur tout ordre de service reçu. Le fait d’émettre des réserves ne dispense pas l’entreprise d’exécuter les ordres de service reçus.</w:t>
      </w:r>
    </w:p>
    <w:p w:rsidR="00A76DB3" w:rsidRDefault="002D08F1">
      <w:pPr>
        <w:spacing w:line="276" w:lineRule="auto"/>
        <w:ind w:firstLine="708"/>
        <w:jc w:val="both"/>
      </w:pPr>
      <w:r>
        <w:lastRenderedPageBreak/>
        <w:t>Le Cocontracta</w:t>
      </w:r>
      <w:r>
        <w:t>nt dispose d’un délai de quinze (15) jours pour émettre des réserves sur tout ordre de service reçu. Le fait d’émettre des réserves ne dispense pas le Cocontractant d’exécuter les ordres de service reçus.</w:t>
      </w:r>
    </w:p>
    <w:p w:rsidR="00A76DB3" w:rsidRDefault="00A76DB3">
      <w:pPr>
        <w:spacing w:line="276" w:lineRule="auto"/>
        <w:jc w:val="both"/>
      </w:pPr>
    </w:p>
    <w:p w:rsidR="00A76DB3" w:rsidRDefault="002D08F1">
      <w:pPr>
        <w:jc w:val="both"/>
        <w:rPr>
          <w:b/>
          <w:bCs/>
        </w:rPr>
      </w:pPr>
      <w:r>
        <w:rPr>
          <w:b/>
          <w:bCs/>
        </w:rPr>
        <w:t>Article 10 : Matériel et personnel du Fournisseur</w:t>
      </w:r>
    </w:p>
    <w:p w:rsidR="00A76DB3" w:rsidRDefault="002D08F1">
      <w:pPr>
        <w:jc w:val="both"/>
      </w:pPr>
      <w:r>
        <w:t>Sans objet</w:t>
      </w:r>
    </w:p>
    <w:p w:rsidR="00A76DB3" w:rsidRDefault="00A76DB3">
      <w:pPr>
        <w:jc w:val="both"/>
      </w:pPr>
    </w:p>
    <w:p w:rsidR="00A76DB3" w:rsidRDefault="002D08F1">
      <w:pPr>
        <w:pStyle w:val="Titre1"/>
        <w:keepNext/>
        <w:keepLines/>
        <w:overflowPunct/>
        <w:autoSpaceDE/>
        <w:autoSpaceDN/>
        <w:adjustRightInd/>
        <w:spacing w:after="0"/>
        <w:ind w:right="2"/>
        <w:jc w:val="center"/>
        <w:rPr>
          <w:rFonts w:ascii="Times New Roman" w:hAnsi="Times New Roman"/>
          <w:b/>
          <w:sz w:val="28"/>
          <w:szCs w:val="14"/>
          <w:u w:color="000000"/>
        </w:rPr>
      </w:pPr>
      <w:bookmarkStart w:id="96" w:name="_Toc113973541"/>
      <w:r>
        <w:rPr>
          <w:rFonts w:ascii="Times New Roman" w:hAnsi="Times New Roman"/>
          <w:b/>
          <w:sz w:val="28"/>
          <w:szCs w:val="14"/>
          <w:u w:color="000000"/>
        </w:rPr>
        <w:t>CHAPITRE II : CLAUSES FINANCIERES</w:t>
      </w:r>
      <w:bookmarkEnd w:id="96"/>
    </w:p>
    <w:p w:rsidR="00A76DB3" w:rsidRDefault="00A76DB3">
      <w:pPr>
        <w:jc w:val="both"/>
      </w:pPr>
    </w:p>
    <w:p w:rsidR="00A76DB3" w:rsidRDefault="002D08F1">
      <w:pPr>
        <w:jc w:val="both"/>
        <w:rPr>
          <w:b/>
          <w:bCs/>
        </w:rPr>
      </w:pPr>
      <w:r>
        <w:rPr>
          <w:b/>
          <w:bCs/>
        </w:rPr>
        <w:t xml:space="preserve">Article11 : Garanties et cautions </w:t>
      </w:r>
    </w:p>
    <w:p w:rsidR="00A76DB3" w:rsidRDefault="002D08F1">
      <w:pPr>
        <w:numPr>
          <w:ilvl w:val="0"/>
          <w:numId w:val="72"/>
        </w:numPr>
        <w:jc w:val="both"/>
        <w:rPr>
          <w:b/>
          <w:bCs/>
          <w:i/>
          <w:iCs/>
        </w:rPr>
      </w:pPr>
      <w:r>
        <w:rPr>
          <w:b/>
          <w:bCs/>
          <w:i/>
          <w:iCs/>
        </w:rPr>
        <w:t>Cautionnement définitif</w:t>
      </w:r>
    </w:p>
    <w:p w:rsidR="00A76DB3" w:rsidRDefault="002D08F1">
      <w:pPr>
        <w:ind w:firstLine="340"/>
        <w:jc w:val="both"/>
      </w:pPr>
      <w:r>
        <w:t>Dans les vingt (20) jours suivant la notification du Marché, un cautionnement définitif, équivalent à 5% du montant TTC du Marché sous forme de garant</w:t>
      </w:r>
      <w:r>
        <w:t>ie bancaire, est fournis au Maître d’Ouvrage.</w:t>
      </w:r>
    </w:p>
    <w:p w:rsidR="00A76DB3" w:rsidRDefault="002D08F1">
      <w:pPr>
        <w:jc w:val="both"/>
      </w:pPr>
      <w:r>
        <w:t>Le cautionnement sera restitué, ou la garantie libérée, dans un délai d’un mois suivant la date de réception provisoire des fournitures ; à la suite d’une main levée délivrée par le Maître d’Ouvrage après deman</w:t>
      </w:r>
      <w:r>
        <w:t>de du Fournisseur.</w:t>
      </w:r>
    </w:p>
    <w:p w:rsidR="00A76DB3" w:rsidRDefault="002D08F1">
      <w:pPr>
        <w:numPr>
          <w:ilvl w:val="0"/>
          <w:numId w:val="72"/>
        </w:numPr>
        <w:jc w:val="both"/>
        <w:rPr>
          <w:b/>
          <w:bCs/>
          <w:i/>
          <w:iCs/>
        </w:rPr>
      </w:pPr>
      <w:r>
        <w:rPr>
          <w:b/>
          <w:bCs/>
          <w:i/>
          <w:iCs/>
        </w:rPr>
        <w:t xml:space="preserve">Cautionnement de garantie </w:t>
      </w:r>
    </w:p>
    <w:p w:rsidR="00A76DB3" w:rsidRDefault="002D08F1">
      <w:pPr>
        <w:jc w:val="both"/>
      </w:pPr>
      <w:r>
        <w:t>La retenue de garantie est fixée à 10% du montant TTC du Marché.</w:t>
      </w:r>
    </w:p>
    <w:p w:rsidR="00A76DB3" w:rsidRDefault="00A76DB3">
      <w:pPr>
        <w:jc w:val="both"/>
      </w:pPr>
    </w:p>
    <w:p w:rsidR="00A76DB3" w:rsidRDefault="002D08F1">
      <w:pPr>
        <w:ind w:firstLine="708"/>
        <w:jc w:val="both"/>
      </w:pPr>
      <w:r>
        <w:t>La restitution de la retenue de garantie ou du cautionnement sera effectuée dans un délai d’un mois après la réception définitive sur main levée</w:t>
      </w:r>
      <w:r>
        <w:t xml:space="preserve"> délivré par le Maître d’Ouvrage après demande du Fournisseur.</w:t>
      </w:r>
    </w:p>
    <w:p w:rsidR="00A76DB3" w:rsidRDefault="00A76DB3">
      <w:pPr>
        <w:jc w:val="both"/>
      </w:pPr>
    </w:p>
    <w:p w:rsidR="00A76DB3" w:rsidRDefault="002D08F1">
      <w:pPr>
        <w:jc w:val="both"/>
        <w:rPr>
          <w:b/>
          <w:bCs/>
        </w:rPr>
      </w:pPr>
      <w:r>
        <w:rPr>
          <w:b/>
          <w:bCs/>
        </w:rPr>
        <w:t xml:space="preserve">Article 12 : Montant du Marché </w:t>
      </w:r>
    </w:p>
    <w:p w:rsidR="00A76DB3" w:rsidRDefault="002D08F1">
      <w:pPr>
        <w:jc w:val="both"/>
      </w:pPr>
      <w:r>
        <w:t xml:space="preserve">Le montant du présent Marché, tel qu’il ressort du devis estimatif ci-joint, est de______ </w:t>
      </w:r>
      <w:r>
        <w:rPr>
          <w:i/>
          <w:iCs/>
        </w:rPr>
        <w:t>(en chiffre)</w:t>
      </w:r>
      <w:r>
        <w:t xml:space="preserve"> ______ </w:t>
      </w:r>
      <w:r>
        <w:rPr>
          <w:i/>
          <w:iCs/>
        </w:rPr>
        <w:t>(en lettre)</w:t>
      </w:r>
      <w:r>
        <w:t xml:space="preserve"> francs CFA toutes taxes comprises (TTC</w:t>
      </w:r>
      <w:r>
        <w:t>), soit :</w:t>
      </w:r>
    </w:p>
    <w:p w:rsidR="00A76DB3" w:rsidRDefault="00A76DB3">
      <w:pPr>
        <w:jc w:val="both"/>
      </w:pPr>
    </w:p>
    <w:p w:rsidR="00A76DB3" w:rsidRDefault="002D08F1">
      <w:pPr>
        <w:numPr>
          <w:ilvl w:val="0"/>
          <w:numId w:val="73"/>
        </w:numPr>
        <w:jc w:val="both"/>
      </w:pPr>
      <w:r>
        <w:t>Montant HTVA : _____________ (_____) francs CFA</w:t>
      </w:r>
    </w:p>
    <w:p w:rsidR="00A76DB3" w:rsidRDefault="002D08F1">
      <w:pPr>
        <w:numPr>
          <w:ilvl w:val="0"/>
          <w:numId w:val="73"/>
        </w:numPr>
        <w:jc w:val="both"/>
      </w:pPr>
      <w:r>
        <w:t>Montant de la TVA : __________ (_____) francs CFA</w:t>
      </w:r>
    </w:p>
    <w:p w:rsidR="00A76DB3" w:rsidRDefault="002D08F1">
      <w:pPr>
        <w:numPr>
          <w:ilvl w:val="0"/>
          <w:numId w:val="73"/>
        </w:numPr>
        <w:jc w:val="both"/>
      </w:pPr>
      <w:r>
        <w:t xml:space="preserve">Montant </w:t>
      </w:r>
      <w:proofErr w:type="gramStart"/>
      <w:r>
        <w:t>de I.R</w:t>
      </w:r>
      <w:proofErr w:type="gramEnd"/>
      <w:r>
        <w:t> : ______________ (_____) francs CFA</w:t>
      </w:r>
    </w:p>
    <w:p w:rsidR="00A76DB3" w:rsidRDefault="002D08F1">
      <w:pPr>
        <w:numPr>
          <w:ilvl w:val="0"/>
          <w:numId w:val="73"/>
        </w:numPr>
        <w:jc w:val="both"/>
      </w:pPr>
      <w:r>
        <w:t>Montant Net à payer : __________ (_____) francs CFA</w:t>
      </w:r>
    </w:p>
    <w:p w:rsidR="00A76DB3" w:rsidRDefault="00A76DB3">
      <w:pPr>
        <w:jc w:val="both"/>
      </w:pPr>
    </w:p>
    <w:p w:rsidR="00A76DB3" w:rsidRDefault="002D08F1">
      <w:pPr>
        <w:ind w:firstLine="360"/>
        <w:jc w:val="both"/>
      </w:pPr>
      <w:r>
        <w:t>Le montant du Marché calculé dans les condi</w:t>
      </w:r>
      <w:r>
        <w:t>tions prévues à l’article 19 du CCAG, résulte de l’application au montant hors TVA, du taux de la taxe sur la valeur ajoutée (TVA).</w:t>
      </w:r>
    </w:p>
    <w:p w:rsidR="00A76DB3" w:rsidRDefault="00A76DB3">
      <w:pPr>
        <w:jc w:val="both"/>
      </w:pPr>
    </w:p>
    <w:p w:rsidR="00A76DB3" w:rsidRDefault="002D08F1">
      <w:pPr>
        <w:jc w:val="both"/>
        <w:rPr>
          <w:b/>
          <w:bCs/>
        </w:rPr>
      </w:pPr>
      <w:r>
        <w:rPr>
          <w:b/>
          <w:bCs/>
        </w:rPr>
        <w:t>Article 13 : Lieu de paiement</w:t>
      </w:r>
    </w:p>
    <w:p w:rsidR="00A76DB3" w:rsidRDefault="002D08F1">
      <w:pPr>
        <w:numPr>
          <w:ilvl w:val="0"/>
          <w:numId w:val="74"/>
        </w:numPr>
        <w:tabs>
          <w:tab w:val="left" w:pos="0"/>
        </w:tabs>
        <w:ind w:left="0" w:firstLine="0"/>
        <w:jc w:val="both"/>
      </w:pPr>
      <w:r>
        <w:t>En contrepartie des paiements à effectuer par le Maître d’Ouvrage au Fournisseur, dans les co</w:t>
      </w:r>
      <w:r>
        <w:t>nditions indiquées dans le Marché, le Fournisseur s’engage par les présentes à exécuter le Marché conformément aux dispositions du Marché.</w:t>
      </w:r>
    </w:p>
    <w:p w:rsidR="00A76DB3" w:rsidRDefault="002D08F1">
      <w:pPr>
        <w:jc w:val="both"/>
      </w:pPr>
      <w:r>
        <w:t>13.2. Les paiements s’effectueront au compte N° _____ ouvert au nom du Fournisseur à la banque ________</w:t>
      </w:r>
    </w:p>
    <w:p w:rsidR="00A76DB3" w:rsidRDefault="00A76DB3">
      <w:pPr>
        <w:jc w:val="both"/>
      </w:pPr>
    </w:p>
    <w:p w:rsidR="00A76DB3" w:rsidRDefault="002D08F1">
      <w:pPr>
        <w:jc w:val="both"/>
        <w:rPr>
          <w:b/>
          <w:bCs/>
        </w:rPr>
      </w:pPr>
      <w:r>
        <w:rPr>
          <w:b/>
          <w:bCs/>
        </w:rPr>
        <w:t>Article 14 :</w:t>
      </w:r>
      <w:r>
        <w:rPr>
          <w:b/>
          <w:bCs/>
        </w:rPr>
        <w:t xml:space="preserve"> Variation des prix </w:t>
      </w:r>
    </w:p>
    <w:p w:rsidR="00A76DB3" w:rsidRDefault="002D08F1">
      <w:pPr>
        <w:jc w:val="both"/>
      </w:pPr>
      <w:r>
        <w:t>14.1. Les prix sont fermes et non révisables.</w:t>
      </w:r>
    </w:p>
    <w:p w:rsidR="00A76DB3" w:rsidRDefault="002D08F1">
      <w:pPr>
        <w:jc w:val="both"/>
      </w:pPr>
      <w:r>
        <w:t>14.2. Modalités d’actualisation des prix : Les prix ne sont pas actualisables</w:t>
      </w:r>
    </w:p>
    <w:p w:rsidR="00A76DB3" w:rsidRDefault="00A76DB3">
      <w:pPr>
        <w:jc w:val="both"/>
      </w:pPr>
    </w:p>
    <w:p w:rsidR="00A76DB3" w:rsidRDefault="002D08F1">
      <w:pPr>
        <w:jc w:val="both"/>
        <w:rPr>
          <w:b/>
          <w:bCs/>
        </w:rPr>
      </w:pPr>
      <w:r>
        <w:rPr>
          <w:b/>
          <w:bCs/>
        </w:rPr>
        <w:t xml:space="preserve">Article 15 : Avances  </w:t>
      </w:r>
    </w:p>
    <w:p w:rsidR="00A76DB3" w:rsidRDefault="002D08F1">
      <w:pPr>
        <w:widowControl w:val="0"/>
        <w:adjustRightInd w:val="0"/>
        <w:spacing w:before="14" w:line="276" w:lineRule="auto"/>
        <w:ind w:right="328"/>
        <w:jc w:val="both"/>
      </w:pPr>
      <w:r>
        <w:t xml:space="preserve">A la demande du Cocontractant, le Maître d’Ouvrage accordera une avance de démarrage </w:t>
      </w:r>
      <w:r>
        <w:t>des prestations fixée à un maximum de 40% du montant TTC du Marché.</w:t>
      </w:r>
    </w:p>
    <w:p w:rsidR="00A76DB3" w:rsidRDefault="00A76DB3">
      <w:pPr>
        <w:jc w:val="both"/>
      </w:pPr>
    </w:p>
    <w:p w:rsidR="00A76DB3" w:rsidRDefault="002D08F1">
      <w:pPr>
        <w:jc w:val="both"/>
        <w:rPr>
          <w:b/>
          <w:bCs/>
        </w:rPr>
      </w:pPr>
      <w:r>
        <w:rPr>
          <w:b/>
          <w:bCs/>
        </w:rPr>
        <w:t xml:space="preserve">Article 16 : Paiement </w:t>
      </w:r>
    </w:p>
    <w:p w:rsidR="00A76DB3" w:rsidRDefault="002D08F1">
      <w:pPr>
        <w:widowControl w:val="0"/>
        <w:adjustRightInd w:val="0"/>
        <w:spacing w:before="14" w:line="276" w:lineRule="auto"/>
        <w:ind w:right="328"/>
        <w:jc w:val="both"/>
      </w:pPr>
      <w:r>
        <w:lastRenderedPageBreak/>
        <w:t>Le paiement se fera en FCFA de la façon suivante :</w:t>
      </w:r>
    </w:p>
    <w:p w:rsidR="00A76DB3" w:rsidRDefault="00A76DB3">
      <w:pPr>
        <w:widowControl w:val="0"/>
        <w:adjustRightInd w:val="0"/>
        <w:spacing w:before="14" w:line="276" w:lineRule="auto"/>
        <w:ind w:left="360" w:right="328"/>
        <w:jc w:val="both"/>
      </w:pPr>
    </w:p>
    <w:p w:rsidR="00A76DB3" w:rsidRDefault="002D08F1">
      <w:pPr>
        <w:widowControl w:val="0"/>
        <w:numPr>
          <w:ilvl w:val="0"/>
          <w:numId w:val="75"/>
        </w:numPr>
        <w:adjustRightInd w:val="0"/>
        <w:ind w:left="1080" w:right="328"/>
        <w:jc w:val="both"/>
        <w:rPr>
          <w:b/>
        </w:rPr>
      </w:pPr>
      <w:r>
        <w:rPr>
          <w:b/>
        </w:rPr>
        <w:t>avance de démarrage</w:t>
      </w:r>
    </w:p>
    <w:p w:rsidR="00A76DB3" w:rsidRDefault="002D08F1">
      <w:pPr>
        <w:widowControl w:val="0"/>
        <w:adjustRightInd w:val="0"/>
        <w:spacing w:before="14" w:line="276" w:lineRule="auto"/>
        <w:ind w:right="328"/>
        <w:jc w:val="both"/>
      </w:pPr>
      <w:r>
        <w:t xml:space="preserve">Quarante (40) pour cent (100) du montant TTC du Marché sera réglé dès la signature du </w:t>
      </w:r>
      <w:r>
        <w:t>contrat à la demande écrite du Cocontractant, sur présentation d'une facture en sept exemplaires et d'une garantie bancaire de même montant, établie par une banque commerciale de premier ordre agréée par le Ministère en charge des Finances et valable jusqu</w:t>
      </w:r>
      <w:r>
        <w:t>'à la réception sans réserves des fournitures.</w:t>
      </w:r>
    </w:p>
    <w:p w:rsidR="00A76DB3" w:rsidRDefault="00A76DB3">
      <w:pPr>
        <w:widowControl w:val="0"/>
        <w:adjustRightInd w:val="0"/>
        <w:spacing w:before="14" w:line="276" w:lineRule="auto"/>
        <w:ind w:left="360" w:right="328"/>
        <w:jc w:val="both"/>
      </w:pPr>
    </w:p>
    <w:p w:rsidR="00A76DB3" w:rsidRDefault="002D08F1">
      <w:pPr>
        <w:widowControl w:val="0"/>
        <w:numPr>
          <w:ilvl w:val="0"/>
          <w:numId w:val="75"/>
        </w:numPr>
        <w:adjustRightInd w:val="0"/>
        <w:spacing w:before="14" w:line="276" w:lineRule="auto"/>
        <w:ind w:left="1080" w:right="328"/>
        <w:jc w:val="both"/>
        <w:rPr>
          <w:b/>
        </w:rPr>
      </w:pPr>
      <w:r>
        <w:rPr>
          <w:b/>
        </w:rPr>
        <w:t>à la livraison</w:t>
      </w:r>
    </w:p>
    <w:p w:rsidR="00A76DB3" w:rsidRDefault="002D08F1">
      <w:pPr>
        <w:pStyle w:val="Paragraphedeliste"/>
        <w:widowControl w:val="0"/>
        <w:numPr>
          <w:ilvl w:val="0"/>
          <w:numId w:val="76"/>
        </w:numPr>
        <w:adjustRightInd w:val="0"/>
        <w:spacing w:before="14" w:line="276" w:lineRule="auto"/>
        <w:ind w:right="328"/>
        <w:jc w:val="both"/>
      </w:pPr>
      <w:r>
        <w:t>Dans le cas où le Cocontractant a perçu une avance de démarrage, cinquante pour cent (50%) du montant du Marché (60% en cas de remplacement de la retenue de garantie par une caution bancaire ac</w:t>
      </w:r>
      <w:r>
        <w:t>ceptée par le Maître d'Ouvrage) sera payé à la réception provisoire, à la demande écrite du Cocontractant et sur présentation d'une facture en sept (07) exemplaires décrivant les fournitures livrées et les services rendus, des documents énumérés dans l'art</w:t>
      </w:r>
      <w:r>
        <w:t>icle 14 du présent CCAP et du procès-verbal de réception provisoire.</w:t>
      </w:r>
    </w:p>
    <w:p w:rsidR="00A76DB3" w:rsidRDefault="002D08F1">
      <w:pPr>
        <w:pStyle w:val="Paragraphedeliste"/>
        <w:widowControl w:val="0"/>
        <w:numPr>
          <w:ilvl w:val="0"/>
          <w:numId w:val="76"/>
        </w:numPr>
        <w:adjustRightInd w:val="0"/>
        <w:spacing w:before="14" w:line="276" w:lineRule="auto"/>
        <w:ind w:right="328"/>
        <w:jc w:val="both"/>
      </w:pPr>
      <w:r>
        <w:t>Dans le cas où le Cocontractant n’a pas perçu une avance de démarrage, quatre-vingt-dix pour cent (90%) du montant du Marché (100% en cas de remplacement de la retenue de garantie par une</w:t>
      </w:r>
      <w:r>
        <w:t xml:space="preserve"> caution bancaire acceptée par le Maître d'Ouvrage) sera </w:t>
      </w:r>
      <w:proofErr w:type="gramStart"/>
      <w:r>
        <w:t>payé</w:t>
      </w:r>
      <w:proofErr w:type="gramEnd"/>
      <w:r>
        <w:t xml:space="preserve"> à la réception provisoire.</w:t>
      </w:r>
    </w:p>
    <w:p w:rsidR="00A76DB3" w:rsidRDefault="00A76DB3">
      <w:pPr>
        <w:widowControl w:val="0"/>
        <w:adjustRightInd w:val="0"/>
        <w:spacing w:before="14" w:line="276" w:lineRule="auto"/>
        <w:ind w:left="360" w:right="328"/>
        <w:jc w:val="both"/>
      </w:pPr>
    </w:p>
    <w:p w:rsidR="00A76DB3" w:rsidRDefault="002D08F1">
      <w:pPr>
        <w:widowControl w:val="0"/>
        <w:adjustRightInd w:val="0"/>
        <w:spacing w:before="14" w:line="276" w:lineRule="auto"/>
        <w:ind w:right="328"/>
        <w:jc w:val="both"/>
      </w:pPr>
      <w:r>
        <w:t>En cas de non remplacement de la retenue de garantie par une caution bancaire acceptée par le Maître d'Ouvrage, dix pour cent (10%) du montant TTC du Marché, comme re</w:t>
      </w:r>
      <w:r>
        <w:t>tenue de garantie, sera payé à la réception définitive, à la demande écrite du Cocontractant et sur présentation d'une facture en sept (07) exemplaires décrivant les fournitures livrées et les services rendus, des documents énumérés dans l'article 14 du pr</w:t>
      </w:r>
      <w:r>
        <w:t>ésent CCAP et du procès-verbal de réception définitive sans réserve signé par tous les membres désignés à cet effet par le maître d'Ouvrage et après que le Cocontractant aura satisfait à toutes les obligations stipulées dans le Marché, notamment ses obliga</w:t>
      </w:r>
      <w:r>
        <w:t>tions de garantie.</w:t>
      </w:r>
    </w:p>
    <w:p w:rsidR="00A76DB3" w:rsidRDefault="00A76DB3">
      <w:pPr>
        <w:widowControl w:val="0"/>
        <w:adjustRightInd w:val="0"/>
        <w:spacing w:before="14" w:line="276" w:lineRule="auto"/>
        <w:ind w:right="328"/>
        <w:jc w:val="both"/>
      </w:pPr>
    </w:p>
    <w:p w:rsidR="00A76DB3" w:rsidRDefault="002D08F1">
      <w:pPr>
        <w:widowControl w:val="0"/>
        <w:adjustRightInd w:val="0"/>
        <w:spacing w:line="276" w:lineRule="auto"/>
        <w:ind w:right="328"/>
        <w:jc w:val="both"/>
      </w:pPr>
      <w:r>
        <w:rPr>
          <w:spacing w:val="3"/>
        </w:rPr>
        <w:t>Le délai d’approbatio</w:t>
      </w:r>
      <w:r>
        <w:t xml:space="preserve">n </w:t>
      </w:r>
      <w:r>
        <w:rPr>
          <w:spacing w:val="3"/>
        </w:rPr>
        <w:t xml:space="preserve">des </w:t>
      </w:r>
      <w:r>
        <w:t>factures par l’Ingénieur et le Chef de service, avant transmission au comptable chargé du paiement, est fixé à vingt-un (21) jours ;</w:t>
      </w:r>
    </w:p>
    <w:p w:rsidR="00A76DB3" w:rsidRDefault="00A76DB3">
      <w:pPr>
        <w:widowControl w:val="0"/>
        <w:adjustRightInd w:val="0"/>
        <w:spacing w:before="13" w:line="276" w:lineRule="auto"/>
        <w:ind w:left="360" w:right="328"/>
        <w:jc w:val="both"/>
      </w:pPr>
    </w:p>
    <w:p w:rsidR="00A76DB3" w:rsidRDefault="002D08F1">
      <w:pPr>
        <w:widowControl w:val="0"/>
        <w:adjustRightInd w:val="0"/>
        <w:spacing w:line="276" w:lineRule="auto"/>
        <w:ind w:right="328"/>
        <w:jc w:val="both"/>
      </w:pPr>
      <w:r>
        <w:t>Le délai de paiement, dès liquidation des factures approuvées,</w:t>
      </w:r>
      <w:r>
        <w:rPr>
          <w:spacing w:val="6"/>
        </w:rPr>
        <w:t xml:space="preserve"> est de soixante </w:t>
      </w:r>
      <w:r>
        <w:t>(60) jours.</w:t>
      </w:r>
    </w:p>
    <w:p w:rsidR="00A76DB3" w:rsidRDefault="00A76DB3">
      <w:pPr>
        <w:jc w:val="both"/>
      </w:pPr>
    </w:p>
    <w:p w:rsidR="00A76DB3" w:rsidRDefault="002D08F1">
      <w:pPr>
        <w:jc w:val="both"/>
        <w:rPr>
          <w:b/>
          <w:bCs/>
        </w:rPr>
      </w:pPr>
      <w:r>
        <w:rPr>
          <w:b/>
          <w:bCs/>
        </w:rPr>
        <w:t xml:space="preserve">Article 17 : Intérêts moratoires </w:t>
      </w:r>
    </w:p>
    <w:p w:rsidR="00A76DB3" w:rsidRDefault="002D08F1">
      <w:pPr>
        <w:jc w:val="both"/>
      </w:pPr>
      <w:r>
        <w:t>Les intérêts moratoires éventuels sont payés par état des sommes dues conformément à l’article 167 du Décret n°2018/366 du 20 juin 2018 portant Code des Marchés Publics.</w:t>
      </w:r>
    </w:p>
    <w:p w:rsidR="00A76DB3" w:rsidRDefault="00A76DB3">
      <w:pPr>
        <w:jc w:val="both"/>
      </w:pPr>
    </w:p>
    <w:p w:rsidR="00A76DB3" w:rsidRDefault="002D08F1">
      <w:pPr>
        <w:jc w:val="both"/>
        <w:rPr>
          <w:b/>
          <w:bCs/>
        </w:rPr>
      </w:pPr>
      <w:r>
        <w:rPr>
          <w:b/>
          <w:bCs/>
        </w:rPr>
        <w:t>Article 18 : Pénalité</w:t>
      </w:r>
      <w:r>
        <w:rPr>
          <w:b/>
          <w:bCs/>
        </w:rPr>
        <w:t xml:space="preserve">s de retard </w:t>
      </w:r>
    </w:p>
    <w:p w:rsidR="00A76DB3" w:rsidRDefault="002D08F1">
      <w:pPr>
        <w:tabs>
          <w:tab w:val="left" w:pos="340"/>
        </w:tabs>
        <w:ind w:left="340" w:hanging="340"/>
        <w:jc w:val="both"/>
      </w:pPr>
      <w:r>
        <w:t xml:space="preserve">Le montant des pénalités de retard est fixé comme suit: </w:t>
      </w:r>
    </w:p>
    <w:p w:rsidR="00A76DB3" w:rsidRDefault="002D08F1">
      <w:pPr>
        <w:numPr>
          <w:ilvl w:val="0"/>
          <w:numId w:val="77"/>
        </w:numPr>
        <w:jc w:val="both"/>
      </w:pPr>
      <w:r>
        <w:t>un deux millième (1/2000è) du montant TTC du Marché de base par jour calendaire de retard du premier au trentième jour au-delà du délai contractuel fixé par le Marché ;</w:t>
      </w:r>
    </w:p>
    <w:p w:rsidR="00A76DB3" w:rsidRDefault="002D08F1">
      <w:pPr>
        <w:numPr>
          <w:ilvl w:val="0"/>
          <w:numId w:val="77"/>
        </w:numPr>
        <w:jc w:val="both"/>
      </w:pPr>
      <w:r>
        <w:t>un millième (1/10</w:t>
      </w:r>
      <w:r>
        <w:t>00è) du montant TTC du présent Marché de base par jour calendaire de retard au-delà du trentième jour.</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c. le montant cumulé des pénalités de retard est limité à dix pour cent (10%) du montant TTC du Marché de base avec ses pénalités de retard.</w:t>
      </w:r>
    </w:p>
    <w:p w:rsidR="00A76DB3" w:rsidRDefault="00A76DB3">
      <w:pPr>
        <w:jc w:val="both"/>
      </w:pPr>
    </w:p>
    <w:p w:rsidR="00A76DB3" w:rsidRDefault="002D08F1">
      <w:pPr>
        <w:jc w:val="both"/>
        <w:rPr>
          <w:b/>
          <w:bCs/>
        </w:rPr>
      </w:pPr>
      <w:r>
        <w:rPr>
          <w:b/>
          <w:bCs/>
        </w:rPr>
        <w:t>Article 19 </w:t>
      </w:r>
      <w:r>
        <w:rPr>
          <w:b/>
          <w:bCs/>
        </w:rPr>
        <w:t xml:space="preserve">: Régime fiscal et douanier </w:t>
      </w:r>
    </w:p>
    <w:p w:rsidR="00A76DB3" w:rsidRDefault="002D08F1">
      <w:pPr>
        <w:ind w:firstLine="360"/>
        <w:jc w:val="both"/>
      </w:pPr>
      <w:r>
        <w:t>Le décret n° 2003/651/PM du 16 avril 2003 définit les modalités de mise en œuvre du régime fiscal des Marchés publics. La fiscalité applicable du présent Marché comporte notamment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des impôts et taxes aux bénéfices industrie</w:t>
      </w:r>
      <w:r>
        <w:rPr>
          <w:rFonts w:ascii="Times New Roman" w:hAnsi="Times New Roman" w:cs="Times New Roman"/>
          <w:sz w:val="24"/>
          <w:szCs w:val="24"/>
        </w:rPr>
        <w:t>ls et commerciaux, y compris l’IAR qui constitue un précompte sur l’impôt des sociétés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des droits d’enregistrement calculés conformément aux stipulations du code des impôts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des droits et taxes attachés à la réalisation des prestations prévues par l</w:t>
      </w:r>
      <w:r>
        <w:rPr>
          <w:rFonts w:ascii="Times New Roman" w:hAnsi="Times New Roman" w:cs="Times New Roman"/>
          <w:sz w:val="24"/>
          <w:szCs w:val="24"/>
        </w:rPr>
        <w:t>e Marché:</w:t>
      </w:r>
    </w:p>
    <w:p w:rsidR="00A76DB3" w:rsidRDefault="002D08F1">
      <w:pPr>
        <w:ind w:left="1134" w:hanging="360"/>
        <w:jc w:val="both"/>
      </w:pPr>
      <w:r>
        <w:t>i- des droits et taxes d’entrée sur le territoire camerounais (droits de douanes, TVA, taxe informatique) ;</w:t>
      </w:r>
    </w:p>
    <w:p w:rsidR="00A76DB3" w:rsidRDefault="002D08F1">
      <w:pPr>
        <w:ind w:left="1134" w:hanging="360"/>
        <w:jc w:val="both"/>
      </w:pPr>
      <w:r>
        <w:t>ii -des droits et taxes communaux ;</w:t>
      </w:r>
    </w:p>
    <w:p w:rsidR="00A76DB3" w:rsidRDefault="002D08F1">
      <w:pPr>
        <w:ind w:left="1134" w:hanging="360"/>
        <w:jc w:val="both"/>
      </w:pPr>
      <w:r>
        <w:t>iii- des droits et taxes relatifs aux prélèvements des matériaux et d’eau.</w:t>
      </w:r>
    </w:p>
    <w:p w:rsidR="00A76DB3" w:rsidRDefault="00A76DB3">
      <w:pPr>
        <w:jc w:val="both"/>
      </w:pPr>
    </w:p>
    <w:p w:rsidR="00A76DB3" w:rsidRDefault="002D08F1">
      <w:pPr>
        <w:ind w:firstLine="708"/>
        <w:jc w:val="both"/>
      </w:pPr>
      <w:r>
        <w:t xml:space="preserve">Ces éléments doivent être </w:t>
      </w:r>
      <w:r>
        <w:t>intégrés dans les charges que l’entreprise impute sur ses coûts d’intervention et constituent l’un des éléments des sous-détails des prix hors taxes.</w:t>
      </w:r>
    </w:p>
    <w:p w:rsidR="00A76DB3" w:rsidRDefault="00A76DB3">
      <w:pPr>
        <w:jc w:val="both"/>
      </w:pPr>
    </w:p>
    <w:p w:rsidR="00A76DB3" w:rsidRDefault="002D08F1">
      <w:pPr>
        <w:ind w:firstLine="708"/>
        <w:jc w:val="both"/>
      </w:pPr>
      <w:r>
        <w:t>Le prix TTC s’entend TVA incluse.</w:t>
      </w:r>
    </w:p>
    <w:p w:rsidR="00A76DB3" w:rsidRDefault="00A76DB3">
      <w:pPr>
        <w:tabs>
          <w:tab w:val="left" w:pos="0"/>
        </w:tabs>
        <w:jc w:val="both"/>
        <w:rPr>
          <w:b/>
          <w:bCs/>
        </w:rPr>
      </w:pPr>
    </w:p>
    <w:p w:rsidR="00A76DB3" w:rsidRDefault="002D08F1">
      <w:pPr>
        <w:tabs>
          <w:tab w:val="left" w:pos="0"/>
        </w:tabs>
        <w:jc w:val="both"/>
        <w:rPr>
          <w:b/>
          <w:bCs/>
        </w:rPr>
      </w:pPr>
      <w:r>
        <w:rPr>
          <w:b/>
          <w:bCs/>
        </w:rPr>
        <w:t xml:space="preserve">Article 20 : Timbres et enregistrement du Marché </w:t>
      </w:r>
    </w:p>
    <w:p w:rsidR="00A76DB3" w:rsidRDefault="002D08F1">
      <w:pPr>
        <w:tabs>
          <w:tab w:val="left" w:pos="426"/>
        </w:tabs>
        <w:jc w:val="both"/>
      </w:pPr>
      <w:r>
        <w:tab/>
        <w:t>Sept (07) exemplair</w:t>
      </w:r>
      <w:r>
        <w:t>es originaux du Marché seront timbrés et enregistrés par les soins et aux frais du Fournisseur, conformément à la réglementation en vigueur.</w:t>
      </w:r>
    </w:p>
    <w:p w:rsidR="00A76DB3" w:rsidRDefault="00A76DB3">
      <w:pPr>
        <w:jc w:val="both"/>
      </w:pPr>
    </w:p>
    <w:p w:rsidR="00A76DB3" w:rsidRDefault="002D08F1">
      <w:pPr>
        <w:jc w:val="both"/>
        <w:rPr>
          <w:b/>
          <w:bCs/>
        </w:rPr>
      </w:pPr>
      <w:r>
        <w:rPr>
          <w:b/>
          <w:bCs/>
        </w:rPr>
        <w:t>Chapitre IV : DE LA RECEPTION</w:t>
      </w:r>
    </w:p>
    <w:p w:rsidR="00A76DB3" w:rsidRDefault="00A76DB3">
      <w:pPr>
        <w:jc w:val="both"/>
      </w:pPr>
    </w:p>
    <w:p w:rsidR="00A76DB3" w:rsidRDefault="002D08F1">
      <w:pPr>
        <w:jc w:val="both"/>
        <w:rPr>
          <w:b/>
          <w:bCs/>
        </w:rPr>
      </w:pPr>
      <w:r>
        <w:rPr>
          <w:b/>
          <w:bCs/>
        </w:rPr>
        <w:t xml:space="preserve">Article 21 : Documents à fournir avant la réception technique </w:t>
      </w:r>
    </w:p>
    <w:p w:rsidR="00A76DB3" w:rsidRDefault="002D08F1">
      <w:pPr>
        <w:ind w:firstLine="360"/>
        <w:jc w:val="both"/>
      </w:pPr>
      <w:r>
        <w:t>Le Fournisseur devra</w:t>
      </w:r>
      <w:r>
        <w:t xml:space="preserve"> dans un délai de dix (10) jours au moins avant la réception provisoire transmettre au Maître d’Ouvrage des documents suivants :</w:t>
      </w:r>
    </w:p>
    <w:p w:rsidR="00A76DB3" w:rsidRDefault="00A76DB3">
      <w:pPr>
        <w:jc w:val="both"/>
      </w:pP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facture définitive décrivant les fournitures avec indication de leurs quantités, prix et le montant total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notification d</w:t>
      </w:r>
      <w:r>
        <w:rPr>
          <w:rFonts w:ascii="Times New Roman" w:hAnsi="Times New Roman" w:cs="Times New Roman"/>
          <w:sz w:val="24"/>
          <w:szCs w:val="24"/>
        </w:rPr>
        <w:t>e la livraison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certificat de garantie du fabricant ou du Fournisseur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certificat d’origine du matériel livré.</w:t>
      </w:r>
    </w:p>
    <w:p w:rsidR="00A76DB3" w:rsidRDefault="00A76DB3">
      <w:pPr>
        <w:jc w:val="both"/>
        <w:rPr>
          <w:b/>
          <w:bCs/>
        </w:rPr>
      </w:pPr>
    </w:p>
    <w:p w:rsidR="00A76DB3" w:rsidRDefault="002D08F1">
      <w:pPr>
        <w:jc w:val="both"/>
        <w:rPr>
          <w:b/>
          <w:bCs/>
        </w:rPr>
      </w:pPr>
      <w:r>
        <w:rPr>
          <w:b/>
          <w:bCs/>
        </w:rPr>
        <w:t xml:space="preserve">Article 22: Réception provisoire </w:t>
      </w:r>
    </w:p>
    <w:p w:rsidR="00A76DB3" w:rsidRDefault="002D08F1">
      <w:pPr>
        <w:ind w:firstLine="360"/>
        <w:jc w:val="both"/>
      </w:pPr>
      <w:r>
        <w:t>Avant la réception provisoire, le Fournisseur demande par écrit au Maitre d’Ouvrage avec copie à l’autor</w:t>
      </w:r>
      <w:r>
        <w:t>ité contractante, l’organisation d’une visite technique préalable à la réception.</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La Commission de réception sera composée des membres suivants :</w:t>
      </w:r>
    </w:p>
    <w:p w:rsidR="00A76DB3" w:rsidRDefault="00A76DB3">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193"/>
      </w:tblGrid>
      <w:tr w:rsidR="00A76DB3">
        <w:trPr>
          <w:trHeight w:val="386"/>
        </w:trPr>
        <w:tc>
          <w:tcPr>
            <w:tcW w:w="2221"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jc w:val="center"/>
              <w:rPr>
                <w:b/>
              </w:rPr>
            </w:pPr>
            <w:r>
              <w:br w:type="page"/>
            </w:r>
            <w:r>
              <w:rPr>
                <w:b/>
              </w:rPr>
              <w:t>Qualité</w:t>
            </w:r>
          </w:p>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jc w:val="center"/>
              <w:rPr>
                <w:b/>
              </w:rPr>
            </w:pPr>
            <w:r>
              <w:rPr>
                <w:b/>
              </w:rPr>
              <w:t>Désignation</w:t>
            </w:r>
          </w:p>
        </w:tc>
      </w:tr>
      <w:tr w:rsidR="00A76DB3">
        <w:tc>
          <w:tcPr>
            <w:tcW w:w="2221"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rPr>
                <w:b/>
              </w:rPr>
            </w:pPr>
            <w:r>
              <w:rPr>
                <w:b/>
              </w:rPr>
              <w:t>Président</w:t>
            </w:r>
          </w:p>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pPr>
            <w:r>
              <w:t>Le Maitre d’ouvrage ou son représentant dûment mandaté</w:t>
            </w:r>
          </w:p>
        </w:tc>
      </w:tr>
      <w:tr w:rsidR="00A76DB3">
        <w:trPr>
          <w:trHeight w:val="272"/>
        </w:trPr>
        <w:tc>
          <w:tcPr>
            <w:tcW w:w="2221"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rPr>
                <w:b/>
              </w:rPr>
            </w:pPr>
            <w:r>
              <w:rPr>
                <w:b/>
              </w:rPr>
              <w:t>Rapporteur</w:t>
            </w:r>
          </w:p>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pPr>
            <w:r>
              <w:t>L’Ingénieur du Marché</w:t>
            </w:r>
          </w:p>
        </w:tc>
      </w:tr>
      <w:tr w:rsidR="00A76DB3">
        <w:trPr>
          <w:trHeight w:val="135"/>
        </w:trPr>
        <w:tc>
          <w:tcPr>
            <w:tcW w:w="2221" w:type="dxa"/>
            <w:vMerge w:val="restart"/>
            <w:tcBorders>
              <w:top w:val="single" w:sz="4" w:space="0" w:color="auto"/>
              <w:left w:val="single" w:sz="4" w:space="0" w:color="auto"/>
              <w:bottom w:val="single" w:sz="4" w:space="0" w:color="auto"/>
              <w:right w:val="single" w:sz="4" w:space="0" w:color="auto"/>
            </w:tcBorders>
            <w:vAlign w:val="center"/>
          </w:tcPr>
          <w:p w:rsidR="00A76DB3" w:rsidRDefault="002D08F1">
            <w:pPr>
              <w:widowControl w:val="0"/>
              <w:autoSpaceDE w:val="0"/>
              <w:autoSpaceDN w:val="0"/>
              <w:adjustRightInd w:val="0"/>
              <w:ind w:right="169"/>
            </w:pPr>
            <w:r>
              <w:rPr>
                <w:b/>
              </w:rPr>
              <w:t>Membres</w:t>
            </w:r>
          </w:p>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pPr>
            <w:r>
              <w:t>Le Chef Service du Marché/DPPI</w:t>
            </w:r>
          </w:p>
        </w:tc>
      </w:tr>
      <w:tr w:rsidR="00A76DB3">
        <w:tc>
          <w:tcPr>
            <w:tcW w:w="0" w:type="auto"/>
            <w:vMerge/>
            <w:tcBorders>
              <w:top w:val="single" w:sz="4" w:space="0" w:color="auto"/>
              <w:left w:val="single" w:sz="4" w:space="0" w:color="auto"/>
              <w:bottom w:val="single" w:sz="4" w:space="0" w:color="auto"/>
              <w:right w:val="single" w:sz="4" w:space="0" w:color="auto"/>
            </w:tcBorders>
            <w:vAlign w:val="center"/>
          </w:tcPr>
          <w:p w:rsidR="00A76DB3" w:rsidRDefault="00A76DB3"/>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pPr>
            <w:r>
              <w:t>Le Délégué Régional du MINMAP/NW</w:t>
            </w:r>
          </w:p>
        </w:tc>
      </w:tr>
      <w:tr w:rsidR="00A76DB3">
        <w:tc>
          <w:tcPr>
            <w:tcW w:w="0" w:type="auto"/>
            <w:vMerge/>
            <w:tcBorders>
              <w:top w:val="single" w:sz="4" w:space="0" w:color="auto"/>
              <w:left w:val="single" w:sz="4" w:space="0" w:color="auto"/>
              <w:bottom w:val="single" w:sz="4" w:space="0" w:color="auto"/>
              <w:right w:val="single" w:sz="4" w:space="0" w:color="auto"/>
            </w:tcBorders>
            <w:vAlign w:val="center"/>
          </w:tcPr>
          <w:p w:rsidR="00A76DB3" w:rsidRDefault="00A76DB3"/>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pPr>
            <w:r>
              <w:t>L'agent chargé des opérations de comptabilité-matières au Cabinet du Vice-Chancellor de Bamenda</w:t>
            </w:r>
          </w:p>
        </w:tc>
      </w:tr>
      <w:tr w:rsidR="00A76DB3">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A76DB3" w:rsidRDefault="00A76DB3"/>
        </w:tc>
        <w:tc>
          <w:tcPr>
            <w:tcW w:w="6392" w:type="dxa"/>
            <w:tcBorders>
              <w:top w:val="single" w:sz="4" w:space="0" w:color="auto"/>
              <w:left w:val="single" w:sz="4" w:space="0" w:color="auto"/>
              <w:bottom w:val="single" w:sz="4" w:space="0" w:color="auto"/>
              <w:right w:val="single" w:sz="4" w:space="0" w:color="auto"/>
            </w:tcBorders>
          </w:tcPr>
          <w:p w:rsidR="00A76DB3" w:rsidRDefault="002D08F1">
            <w:pPr>
              <w:widowControl w:val="0"/>
              <w:autoSpaceDE w:val="0"/>
              <w:autoSpaceDN w:val="0"/>
              <w:adjustRightInd w:val="0"/>
              <w:ind w:right="169"/>
            </w:pPr>
            <w:r>
              <w:t>Le Cocontractant ou son représentant</w:t>
            </w:r>
          </w:p>
        </w:tc>
      </w:tr>
    </w:tbl>
    <w:p w:rsidR="00A76DB3" w:rsidRDefault="00A76DB3">
      <w:pPr>
        <w:pStyle w:val="Listepuces3"/>
        <w:rPr>
          <w:rFonts w:ascii="Times New Roman" w:hAnsi="Times New Roman" w:cs="Times New Roman"/>
          <w:sz w:val="24"/>
          <w:szCs w:val="24"/>
        </w:rPr>
      </w:pP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xml:space="preserve">Le Fournisseur est </w:t>
      </w:r>
      <w:r>
        <w:rPr>
          <w:rFonts w:ascii="Times New Roman" w:hAnsi="Times New Roman" w:cs="Times New Roman"/>
          <w:sz w:val="24"/>
          <w:szCs w:val="24"/>
        </w:rPr>
        <w:t>convoqué à la réception par courrier au moins dix (10) jours avant la date de la réception. Il est tenu d’y assister ou de s’y faire représenter.</w:t>
      </w:r>
    </w:p>
    <w:p w:rsidR="00A76DB3" w:rsidRDefault="002D08F1">
      <w:pPr>
        <w:ind w:firstLine="357"/>
        <w:jc w:val="both"/>
      </w:pPr>
      <w:r>
        <w:t>Il assiste à la réception en qualité d’observateur. Son absence équivaut à l’acceptation sans réserve des conc</w:t>
      </w:r>
      <w:r>
        <w:t xml:space="preserve">lusions de la commission de réception. </w:t>
      </w:r>
    </w:p>
    <w:p w:rsidR="00A76DB3" w:rsidRDefault="002D08F1">
      <w:pPr>
        <w:ind w:firstLine="357"/>
        <w:jc w:val="both"/>
      </w:pPr>
      <w:r>
        <w:lastRenderedPageBreak/>
        <w:t>La Commission examine le procès-verbal des opérations préalables à la réception et procède à la réception provisoire des fournitures s’il y a lieu.</w:t>
      </w:r>
    </w:p>
    <w:p w:rsidR="00A76DB3" w:rsidRDefault="002D08F1">
      <w:pPr>
        <w:ind w:firstLine="357"/>
        <w:jc w:val="both"/>
      </w:pPr>
      <w:r>
        <w:t>La visite effectuée dans le cadre de la réception provisoire fera l’</w:t>
      </w:r>
      <w:r>
        <w:t>objet du procès-verbal de réception provisoire signé sur le champ par tous les membres de la Commission.</w:t>
      </w:r>
    </w:p>
    <w:p w:rsidR="00A76DB3" w:rsidRDefault="002D08F1">
      <w:pPr>
        <w:ind w:firstLine="357"/>
        <w:jc w:val="both"/>
      </w:pPr>
      <w:r>
        <w:t>Le procès-verbal de réception provisoire précise ou fixe la date d’achèvement des prestations.</w:t>
      </w:r>
    </w:p>
    <w:p w:rsidR="00A76DB3" w:rsidRDefault="00A76DB3">
      <w:pPr>
        <w:jc w:val="both"/>
        <w:rPr>
          <w:b/>
          <w:bCs/>
        </w:rPr>
      </w:pPr>
    </w:p>
    <w:p w:rsidR="00A76DB3" w:rsidRDefault="002D08F1">
      <w:pPr>
        <w:jc w:val="both"/>
      </w:pPr>
      <w:r>
        <w:rPr>
          <w:b/>
          <w:bCs/>
        </w:rPr>
        <w:t>Article 23 : Durée de garantie</w:t>
      </w:r>
    </w:p>
    <w:p w:rsidR="00A76DB3" w:rsidRDefault="002D08F1">
      <w:pPr>
        <w:widowControl w:val="0"/>
        <w:adjustRightInd w:val="0"/>
        <w:spacing w:line="276" w:lineRule="auto"/>
        <w:jc w:val="both"/>
      </w:pPr>
      <w:r>
        <w:t>Le Cocontractant garanti</w:t>
      </w:r>
      <w:r>
        <w:t>t que toutes les fournitures livrées en exécution du Marché sont neuves, n’ont jamais été utilisées, sont du modèle le plus récent en service et incluent toutes les dernières améliorations en matière de conception et de matériaux. Le Cocontractant garantit</w:t>
      </w:r>
      <w:r>
        <w:t xml:space="preserve"> en outre que les fournitures livrées en exécution du Marché n’auront aucune défectuosité due à leur conception, aux matériaux utilisés ou à leur mise en œuvre (sauf dans la mesure où la conception ou les matériaux sont requis par les spécifications du Maî</w:t>
      </w:r>
      <w:r>
        <w:t>tre d’Ouvrage) ou à tout acte ou omission du Cocontractant, survenant pendant l’utilisation normale des fournitures livrées dans les conditions prévalant dans le pays de destination finale.</w:t>
      </w:r>
    </w:p>
    <w:p w:rsidR="00A76DB3" w:rsidRDefault="002D08F1">
      <w:pPr>
        <w:pStyle w:val="Paragraphedeliste"/>
        <w:widowControl w:val="0"/>
        <w:numPr>
          <w:ilvl w:val="0"/>
          <w:numId w:val="78"/>
        </w:numPr>
        <w:adjustRightInd w:val="0"/>
        <w:spacing w:line="276" w:lineRule="auto"/>
        <w:jc w:val="both"/>
      </w:pPr>
      <w:r>
        <w:rPr>
          <w:b/>
        </w:rPr>
        <w:t>La durée de garantie est de douze (12) mois</w:t>
      </w:r>
      <w:r>
        <w:t xml:space="preserve"> à compter de la date d</w:t>
      </w:r>
      <w:r>
        <w:t>e réception provisoire des fournitures.</w:t>
      </w:r>
    </w:p>
    <w:p w:rsidR="00A76DB3" w:rsidRDefault="002D08F1">
      <w:pPr>
        <w:pStyle w:val="Paragraphedeliste"/>
        <w:widowControl w:val="0"/>
        <w:numPr>
          <w:ilvl w:val="0"/>
          <w:numId w:val="78"/>
        </w:numPr>
        <w:adjustRightInd w:val="0"/>
        <w:spacing w:line="276" w:lineRule="auto"/>
        <w:jc w:val="both"/>
      </w:pPr>
      <w:r>
        <w:rPr>
          <w:b/>
        </w:rPr>
        <w:t>Obligation du Cocontractant pendant la période de garantie.</w:t>
      </w:r>
    </w:p>
    <w:p w:rsidR="00A76DB3" w:rsidRDefault="002D08F1">
      <w:pPr>
        <w:widowControl w:val="0"/>
        <w:adjustRightInd w:val="0"/>
        <w:spacing w:line="276" w:lineRule="auto"/>
        <w:jc w:val="both"/>
      </w:pPr>
      <w:r>
        <w:t xml:space="preserve">Le Maître d’Ouvrage notifiera au Cocontractant par écrit toute réclamation faisant jouer la garantie et pouvant notamment être une panne consécutive, à des </w:t>
      </w:r>
      <w:r>
        <w:t>vices de construction ou à des défauts de fabrication.</w:t>
      </w:r>
    </w:p>
    <w:p w:rsidR="00A76DB3" w:rsidRDefault="002D08F1">
      <w:pPr>
        <w:widowControl w:val="0"/>
        <w:adjustRightInd w:val="0"/>
        <w:spacing w:line="276" w:lineRule="auto"/>
        <w:jc w:val="both"/>
      </w:pPr>
      <w:r>
        <w:tab/>
        <w:t>A la réception d’une telle notification, le Cocontractant réparera ou remplacera les fournitures ou leurs pièces défectueuses, dans un délai de vingt (20) jours sans frais pour le Maître d’Ouvrage. Le</w:t>
      </w:r>
      <w:r>
        <w:t xml:space="preserve"> délai d’intervention durant la période de garantie ne pourra pas excéder cinq (05) jours ouvrables.</w:t>
      </w:r>
    </w:p>
    <w:p w:rsidR="00A76DB3" w:rsidRDefault="002D08F1">
      <w:pPr>
        <w:widowControl w:val="0"/>
        <w:adjustRightInd w:val="0"/>
        <w:spacing w:line="276" w:lineRule="auto"/>
        <w:ind w:firstLine="708"/>
        <w:jc w:val="both"/>
      </w:pPr>
      <w:r>
        <w:t xml:space="preserve">Si le Cocontractant, après notification, ne corrige pas les défectuosités, durant la période susmentionnée, la durée de garantie pourrait être : </w:t>
      </w:r>
    </w:p>
    <w:p w:rsidR="00A76DB3" w:rsidRDefault="002D08F1">
      <w:pPr>
        <w:widowControl w:val="0"/>
        <w:numPr>
          <w:ilvl w:val="0"/>
          <w:numId w:val="79"/>
        </w:numPr>
        <w:adjustRightInd w:val="0"/>
        <w:spacing w:line="276" w:lineRule="auto"/>
        <w:jc w:val="both"/>
      </w:pPr>
      <w:r>
        <w:t>prolongée</w:t>
      </w:r>
      <w:r>
        <w:t xml:space="preserve"> de la même durée que la durée d’immobilisation du matériel si celle-ci excède les vingt (20) jours de la notification de la panne ;</w:t>
      </w:r>
    </w:p>
    <w:p w:rsidR="00A76DB3" w:rsidRDefault="002D08F1">
      <w:pPr>
        <w:widowControl w:val="0"/>
        <w:numPr>
          <w:ilvl w:val="0"/>
          <w:numId w:val="79"/>
        </w:numPr>
        <w:adjustRightInd w:val="0"/>
        <w:spacing w:line="276" w:lineRule="auto"/>
        <w:jc w:val="both"/>
      </w:pPr>
      <w:r>
        <w:t>renouvelée intégralement en cas du remplacement du matériel.</w:t>
      </w:r>
    </w:p>
    <w:p w:rsidR="00A76DB3" w:rsidRDefault="00A76DB3">
      <w:pPr>
        <w:jc w:val="both"/>
      </w:pPr>
    </w:p>
    <w:p w:rsidR="00A76DB3" w:rsidRDefault="002D08F1">
      <w:pPr>
        <w:jc w:val="both"/>
      </w:pPr>
      <w:r>
        <w:rPr>
          <w:b/>
          <w:bCs/>
        </w:rPr>
        <w:t xml:space="preserve">Article 24 : Réception définitive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xml:space="preserve">-La réception définitive </w:t>
      </w:r>
      <w:r>
        <w:rPr>
          <w:rFonts w:ascii="Times New Roman" w:hAnsi="Times New Roman" w:cs="Times New Roman"/>
          <w:sz w:val="24"/>
          <w:szCs w:val="24"/>
        </w:rPr>
        <w:t>s’effectuera dans un délai maximal de quinze (15) jours à compter de l’expiration du délai de garantie.</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-La procédure de réception définitive est la même que celle de la réception provisoire.</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-La réception définitive marque la fin du Marché et libère le ma</w:t>
      </w:r>
      <w:r>
        <w:rPr>
          <w:rFonts w:ascii="Times New Roman" w:hAnsi="Times New Roman" w:cs="Times New Roman"/>
          <w:sz w:val="24"/>
          <w:szCs w:val="24"/>
        </w:rPr>
        <w:t xml:space="preserve">ître d’œuvre de toutes ses obligations.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-La signature contradictoire du décompte général et définitive par le Maître d’Ouvrage et le Fournisseur clôt définitivement du Marché</w:t>
      </w:r>
    </w:p>
    <w:p w:rsidR="00A76DB3" w:rsidRDefault="00A76DB3">
      <w:pPr>
        <w:pStyle w:val="Listepuces3"/>
        <w:rPr>
          <w:rFonts w:ascii="Times New Roman" w:hAnsi="Times New Roman" w:cs="Times New Roman"/>
          <w:sz w:val="24"/>
          <w:szCs w:val="24"/>
        </w:rPr>
      </w:pPr>
    </w:p>
    <w:p w:rsidR="00A76DB3" w:rsidRDefault="00A76DB3">
      <w:pPr>
        <w:pStyle w:val="Listepuces3"/>
        <w:rPr>
          <w:rFonts w:ascii="Times New Roman" w:hAnsi="Times New Roman" w:cs="Times New Roman"/>
          <w:sz w:val="24"/>
          <w:szCs w:val="24"/>
        </w:rPr>
      </w:pPr>
    </w:p>
    <w:p w:rsidR="00A76DB3" w:rsidRDefault="002D08F1">
      <w:pPr>
        <w:pStyle w:val="Titre1"/>
        <w:keepNext/>
        <w:keepLines/>
        <w:overflowPunct/>
        <w:autoSpaceDE/>
        <w:autoSpaceDN/>
        <w:adjustRightInd/>
        <w:spacing w:after="0"/>
        <w:ind w:right="2"/>
        <w:jc w:val="center"/>
        <w:rPr>
          <w:rFonts w:ascii="Times New Roman" w:hAnsi="Times New Roman"/>
          <w:b/>
          <w:sz w:val="28"/>
          <w:szCs w:val="14"/>
          <w:u w:color="000000"/>
        </w:rPr>
      </w:pPr>
      <w:bookmarkStart w:id="97" w:name="_Toc113973542"/>
      <w:r>
        <w:rPr>
          <w:rFonts w:ascii="Times New Roman" w:hAnsi="Times New Roman"/>
          <w:b/>
          <w:sz w:val="28"/>
          <w:szCs w:val="14"/>
          <w:u w:color="000000"/>
        </w:rPr>
        <w:t>CHAPITRE III : EXECUTION DES PRESTATIONS</w:t>
      </w:r>
      <w:bookmarkEnd w:id="97"/>
    </w:p>
    <w:p w:rsidR="00A76DB3" w:rsidRDefault="00A76DB3">
      <w:pPr>
        <w:jc w:val="both"/>
      </w:pPr>
    </w:p>
    <w:p w:rsidR="00A76DB3" w:rsidRDefault="002D08F1">
      <w:pPr>
        <w:jc w:val="both"/>
        <w:rPr>
          <w:b/>
          <w:bCs/>
        </w:rPr>
      </w:pPr>
      <w:r>
        <w:rPr>
          <w:b/>
          <w:bCs/>
        </w:rPr>
        <w:t xml:space="preserve">Article 25 : Brevet </w:t>
      </w:r>
    </w:p>
    <w:p w:rsidR="00A76DB3" w:rsidRDefault="00A76DB3">
      <w:pPr>
        <w:jc w:val="both"/>
      </w:pPr>
    </w:p>
    <w:p w:rsidR="00A76DB3" w:rsidRDefault="002D08F1">
      <w:pPr>
        <w:jc w:val="both"/>
      </w:pPr>
      <w:r>
        <w:t xml:space="preserve">    Le Fournis</w:t>
      </w:r>
      <w:r>
        <w:t>seur garantira le Maître d’Ouvrage contre toute réclamation des tiers touchant à la contrefaçon ou à l’exploitation non autorisée d’un brevet, d’une marque ou de droits de création industrielle résultant de l’emploi des fournitures ou de leurs composants.</w:t>
      </w:r>
    </w:p>
    <w:p w:rsidR="00A76DB3" w:rsidRDefault="00A76DB3">
      <w:pPr>
        <w:jc w:val="both"/>
      </w:pPr>
    </w:p>
    <w:p w:rsidR="00A76DB3" w:rsidRDefault="002D08F1">
      <w:pPr>
        <w:jc w:val="both"/>
        <w:rPr>
          <w:b/>
          <w:bCs/>
        </w:rPr>
      </w:pPr>
      <w:r>
        <w:rPr>
          <w:b/>
          <w:bCs/>
        </w:rPr>
        <w:lastRenderedPageBreak/>
        <w:t xml:space="preserve">Article 26 : Lieu et délai de livraison </w:t>
      </w:r>
    </w:p>
    <w:p w:rsidR="00A76DB3" w:rsidRDefault="00A76DB3">
      <w:pPr>
        <w:jc w:val="both"/>
      </w:pPr>
    </w:p>
    <w:p w:rsidR="00A76DB3" w:rsidRDefault="002D08F1">
      <w:pPr>
        <w:ind w:firstLine="708"/>
        <w:jc w:val="both"/>
      </w:pPr>
      <w:r>
        <w:t xml:space="preserve">Le lieu de livraison des équipements est au campus de </w:t>
      </w:r>
      <w:proofErr w:type="spellStart"/>
      <w:r>
        <w:t>Bambili</w:t>
      </w:r>
      <w:proofErr w:type="spellEnd"/>
      <w:r>
        <w:t xml:space="preserve"> de l’Université de Bamenda à </w:t>
      </w:r>
      <w:proofErr w:type="spellStart"/>
      <w:r>
        <w:t>Bambili</w:t>
      </w:r>
      <w:proofErr w:type="spellEnd"/>
      <w:r>
        <w:t xml:space="preserve">, Arrondissement de </w:t>
      </w:r>
      <w:proofErr w:type="spellStart"/>
      <w:r>
        <w:t>Tubah</w:t>
      </w:r>
      <w:proofErr w:type="spellEnd"/>
      <w:r>
        <w:t xml:space="preserve">, Département de la </w:t>
      </w:r>
      <w:proofErr w:type="spellStart"/>
      <w:r>
        <w:t>Mezam</w:t>
      </w:r>
      <w:proofErr w:type="spellEnd"/>
      <w:r>
        <w:t xml:space="preserve">, Région du </w:t>
      </w:r>
      <w:r w:rsidR="00882AA4">
        <w:t>Nord-Ouest</w:t>
      </w:r>
      <w:r>
        <w:t xml:space="preserve"> Cameroun.</w:t>
      </w:r>
    </w:p>
    <w:p w:rsidR="00A76DB3" w:rsidRDefault="002D08F1">
      <w:pPr>
        <w:ind w:firstLine="708"/>
        <w:jc w:val="both"/>
      </w:pPr>
      <w:r>
        <w:t>Le délai de livraison du matérie</w:t>
      </w:r>
      <w:r>
        <w:t>l objet du présent Marché est de quatre (04) mois. Ce délai court à compter de la date de notification de l’Ordre de Service de commencer les prestations.</w:t>
      </w:r>
    </w:p>
    <w:p w:rsidR="00A76DB3" w:rsidRDefault="00A76DB3">
      <w:pPr>
        <w:jc w:val="both"/>
      </w:pPr>
    </w:p>
    <w:p w:rsidR="00A76DB3" w:rsidRDefault="002D08F1">
      <w:pPr>
        <w:jc w:val="both"/>
        <w:rPr>
          <w:b/>
          <w:bCs/>
        </w:rPr>
      </w:pPr>
      <w:r>
        <w:rPr>
          <w:b/>
          <w:bCs/>
        </w:rPr>
        <w:t xml:space="preserve">Article 27 : Rôles et responsabilités du Fournisseur </w:t>
      </w:r>
    </w:p>
    <w:p w:rsidR="00A76DB3" w:rsidRDefault="00A76DB3">
      <w:pPr>
        <w:jc w:val="both"/>
      </w:pPr>
    </w:p>
    <w:p w:rsidR="00A76DB3" w:rsidRDefault="002D08F1">
      <w:pPr>
        <w:ind w:firstLine="708"/>
        <w:jc w:val="both"/>
      </w:pPr>
      <w:r>
        <w:t xml:space="preserve">Le Fournisseur a pour mission d’assurer la </w:t>
      </w:r>
      <w:r>
        <w:t>fourniture des biens tels que décrits dans le CCTP, sous le contrôle de l’ingénieur du Marché et ce conformément au présent Marché et aux règles et normes en vigueur.</w:t>
      </w:r>
    </w:p>
    <w:p w:rsidR="00A76DB3" w:rsidRDefault="00A76DB3">
      <w:pPr>
        <w:jc w:val="both"/>
        <w:rPr>
          <w:b/>
          <w:bCs/>
        </w:rPr>
      </w:pPr>
    </w:p>
    <w:p w:rsidR="00A76DB3" w:rsidRDefault="002D08F1">
      <w:pPr>
        <w:jc w:val="both"/>
        <w:rPr>
          <w:b/>
          <w:bCs/>
        </w:rPr>
      </w:pPr>
      <w:r>
        <w:rPr>
          <w:b/>
          <w:bCs/>
        </w:rPr>
        <w:t xml:space="preserve">Article 28 : Transport et assurance </w:t>
      </w:r>
    </w:p>
    <w:p w:rsidR="00A76DB3" w:rsidRDefault="00A76DB3">
      <w:pPr>
        <w:jc w:val="both"/>
      </w:pP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28.1. Emballage pour le transport</w:t>
      </w:r>
    </w:p>
    <w:p w:rsidR="00A76DB3" w:rsidRDefault="002D08F1">
      <w:pPr>
        <w:ind w:firstLine="360"/>
        <w:jc w:val="both"/>
      </w:pPr>
      <w:r>
        <w:t>Le Fournisseur d</w:t>
      </w:r>
      <w:r>
        <w:t>oit prendre toutes les dispositions nécessaires pour que les matériels proposés soient protégés par un emballage soigné et approprié au transport maritime, aérien, ferroviaire ou routier. Le prestataire doit faire diligence pour réparer tous les dégâts éve</w:t>
      </w:r>
      <w:r>
        <w:t>ntuellement occasionnés pendant le transport jusqu’au lieu de livraison.</w:t>
      </w:r>
    </w:p>
    <w:p w:rsidR="00A76DB3" w:rsidRDefault="00A76DB3">
      <w:pPr>
        <w:jc w:val="both"/>
      </w:pP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xml:space="preserve">28.2. Assurance </w:t>
      </w:r>
    </w:p>
    <w:p w:rsidR="00A76DB3" w:rsidRDefault="002D08F1">
      <w:pPr>
        <w:ind w:firstLine="340"/>
        <w:jc w:val="both"/>
      </w:pPr>
      <w:r>
        <w:t>Les risques de toutes natures pendant le transport jusqu’au lieu de livraison doivent être couverts par une assurance prise par le Fournisseur.</w:t>
      </w:r>
    </w:p>
    <w:p w:rsidR="00A76DB3" w:rsidRDefault="00A76DB3">
      <w:pPr>
        <w:ind w:left="340" w:hanging="340"/>
        <w:jc w:val="both"/>
      </w:pPr>
    </w:p>
    <w:p w:rsidR="00A76DB3" w:rsidRDefault="002D08F1">
      <w:pPr>
        <w:ind w:left="340" w:hanging="340"/>
        <w:jc w:val="both"/>
        <w:rPr>
          <w:b/>
        </w:rPr>
      </w:pPr>
      <w:r>
        <w:rPr>
          <w:b/>
          <w:bCs/>
        </w:rPr>
        <w:t>Article 29 </w:t>
      </w:r>
      <w:r>
        <w:rPr>
          <w:b/>
        </w:rPr>
        <w:t xml:space="preserve">: Essais </w:t>
      </w:r>
      <w:r>
        <w:rPr>
          <w:b/>
        </w:rPr>
        <w:t xml:space="preserve">et services connexes </w:t>
      </w:r>
    </w:p>
    <w:p w:rsidR="00A76DB3" w:rsidRDefault="00A76DB3">
      <w:pPr>
        <w:ind w:left="340" w:hanging="340"/>
        <w:jc w:val="both"/>
      </w:pPr>
    </w:p>
    <w:p w:rsidR="00A76DB3" w:rsidRDefault="002D08F1">
      <w:pPr>
        <w:ind w:left="340" w:hanging="340"/>
        <w:jc w:val="both"/>
      </w:pPr>
      <w:r>
        <w:t>Ils comprennent :</w:t>
      </w:r>
    </w:p>
    <w:p w:rsidR="00A76DB3" w:rsidRDefault="002D08F1">
      <w:pPr>
        <w:ind w:left="340" w:hanging="340"/>
        <w:jc w:val="both"/>
      </w:pPr>
      <w:r>
        <w:t>-l’opération de mise en œuvre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-la documentation technique ;</w:t>
      </w:r>
    </w:p>
    <w:p w:rsidR="00A76DB3" w:rsidRDefault="00A76DB3">
      <w:pPr>
        <w:jc w:val="both"/>
      </w:pPr>
    </w:p>
    <w:p w:rsidR="00A76DB3" w:rsidRDefault="002D08F1">
      <w:pPr>
        <w:jc w:val="both"/>
        <w:rPr>
          <w:b/>
          <w:bCs/>
        </w:rPr>
      </w:pPr>
      <w:r>
        <w:rPr>
          <w:b/>
          <w:bCs/>
        </w:rPr>
        <w:t xml:space="preserve">Article 30: Service après-vente et consommables </w:t>
      </w:r>
    </w:p>
    <w:p w:rsidR="00A76DB3" w:rsidRDefault="00A76DB3">
      <w:pPr>
        <w:jc w:val="both"/>
      </w:pPr>
    </w:p>
    <w:p w:rsidR="00A76DB3" w:rsidRDefault="002D08F1">
      <w:pPr>
        <w:ind w:firstLine="360"/>
        <w:jc w:val="both"/>
      </w:pPr>
      <w:r>
        <w:t>Le Fournisseur aura à maintenir en République du Cameroun pendant une période d’un (01) an à compter d</w:t>
      </w:r>
      <w:r>
        <w:t>e la date de réception définitive :</w:t>
      </w:r>
    </w:p>
    <w:p w:rsidR="00A76DB3" w:rsidRDefault="00A76DB3">
      <w:pPr>
        <w:jc w:val="both"/>
      </w:pP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un représentant permanent dûment mandaté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des ateliers de réparation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xml:space="preserve">- un personnel qualifié capable d’assurer toutes les réparations nécessaires au bon fonctionnement du matériel et ou accessoires qu’il a </w:t>
      </w:r>
      <w:r>
        <w:rPr>
          <w:rFonts w:ascii="Times New Roman" w:hAnsi="Times New Roman" w:cs="Times New Roman"/>
          <w:sz w:val="24"/>
          <w:szCs w:val="24"/>
        </w:rPr>
        <w:t>fournis ;</w:t>
      </w:r>
    </w:p>
    <w:p w:rsidR="00A76DB3" w:rsidRDefault="002D08F1">
      <w:pPr>
        <w:pStyle w:val="Listepuces3"/>
        <w:rPr>
          <w:rFonts w:ascii="Times New Roman" w:hAnsi="Times New Roman" w:cs="Times New Roman"/>
          <w:sz w:val="24"/>
          <w:szCs w:val="24"/>
        </w:rPr>
      </w:pPr>
      <w:r>
        <w:rPr>
          <w:rFonts w:ascii="Times New Roman" w:hAnsi="Times New Roman" w:cs="Times New Roman"/>
          <w:sz w:val="24"/>
          <w:szCs w:val="24"/>
        </w:rPr>
        <w:t>- un stock suffisant de pièces de rechange.</w:t>
      </w:r>
    </w:p>
    <w:p w:rsidR="00A76DB3" w:rsidRDefault="00A76DB3">
      <w:pPr>
        <w:pStyle w:val="Titre1"/>
        <w:keepNext/>
        <w:keepLines/>
        <w:overflowPunct/>
        <w:autoSpaceDE/>
        <w:autoSpaceDN/>
        <w:adjustRightInd/>
        <w:spacing w:after="0"/>
        <w:ind w:right="2"/>
        <w:jc w:val="center"/>
        <w:rPr>
          <w:rFonts w:ascii="Times New Roman" w:hAnsi="Times New Roman"/>
          <w:sz w:val="24"/>
          <w:szCs w:val="24"/>
        </w:rPr>
      </w:pPr>
      <w:bookmarkStart w:id="98" w:name="_Toc113973543"/>
    </w:p>
    <w:p w:rsidR="00A76DB3" w:rsidRDefault="002D08F1">
      <w:pPr>
        <w:pStyle w:val="Titre1"/>
        <w:keepNext/>
        <w:keepLines/>
        <w:overflowPunct/>
        <w:autoSpaceDE/>
        <w:autoSpaceDN/>
        <w:adjustRightInd/>
        <w:spacing w:after="0"/>
        <w:ind w:right="2"/>
        <w:jc w:val="center"/>
        <w:rPr>
          <w:rFonts w:ascii="Times New Roman" w:hAnsi="Times New Roman"/>
          <w:b/>
          <w:sz w:val="28"/>
          <w:szCs w:val="14"/>
          <w:u w:color="000000"/>
        </w:rPr>
      </w:pPr>
      <w:r>
        <w:rPr>
          <w:rFonts w:ascii="Times New Roman" w:hAnsi="Times New Roman"/>
          <w:b/>
          <w:sz w:val="28"/>
          <w:szCs w:val="14"/>
          <w:u w:color="000000"/>
        </w:rPr>
        <w:t>CHAPITRE V : DISPOSITIONS DIVERSES</w:t>
      </w:r>
      <w:bookmarkEnd w:id="98"/>
    </w:p>
    <w:p w:rsidR="00A76DB3" w:rsidRDefault="00A76DB3">
      <w:pPr>
        <w:jc w:val="both"/>
      </w:pPr>
    </w:p>
    <w:p w:rsidR="00A76DB3" w:rsidRDefault="002D08F1">
      <w:pPr>
        <w:jc w:val="both"/>
        <w:rPr>
          <w:b/>
          <w:bCs/>
        </w:rPr>
      </w:pPr>
      <w:r>
        <w:rPr>
          <w:b/>
          <w:bCs/>
        </w:rPr>
        <w:t>Article 31: Résiliation du Marché</w:t>
      </w:r>
    </w:p>
    <w:p w:rsidR="00A76DB3" w:rsidRDefault="002D08F1">
      <w:pPr>
        <w:pStyle w:val="Texte"/>
        <w:spacing w:line="276" w:lineRule="auto"/>
        <w:ind w:firstLine="0"/>
        <w:rPr>
          <w:rFonts w:ascii="Times New Roman" w:hAnsi="Times New Roman"/>
          <w:color w:val="auto"/>
          <w:sz w:val="24"/>
        </w:rPr>
      </w:pPr>
      <w:r>
        <w:rPr>
          <w:rFonts w:ascii="Times New Roman" w:hAnsi="Times New Roman"/>
          <w:color w:val="auto"/>
          <w:sz w:val="24"/>
        </w:rPr>
        <w:t xml:space="preserve">Le présent Marché peut être résilié, conformément aux dispositions du </w:t>
      </w:r>
      <w:r>
        <w:rPr>
          <w:rFonts w:ascii="Times New Roman" w:hAnsi="Times New Roman"/>
          <w:b/>
          <w:bCs/>
          <w:color w:val="auto"/>
          <w:sz w:val="24"/>
        </w:rPr>
        <w:t>Titre V, Chapitre I, section II, sous-section I</w:t>
      </w:r>
      <w:r>
        <w:rPr>
          <w:rFonts w:ascii="Times New Roman" w:hAnsi="Times New Roman"/>
          <w:color w:val="auto"/>
          <w:sz w:val="24"/>
        </w:rPr>
        <w:t xml:space="preserve"> du Décret n°2</w:t>
      </w:r>
      <w:r>
        <w:rPr>
          <w:rFonts w:ascii="Times New Roman" w:hAnsi="Times New Roman"/>
          <w:color w:val="auto"/>
          <w:sz w:val="24"/>
        </w:rPr>
        <w:t>018/366 du 20 juin 2018 et également dans les conditions stipulées aux articles 57, 58 et 59 du CCAG, notamment dans l’un des cas de :</w:t>
      </w:r>
    </w:p>
    <w:p w:rsidR="00A76DB3" w:rsidRDefault="002D08F1">
      <w:pPr>
        <w:pStyle w:val="Paragraphedeliste"/>
        <w:widowControl w:val="0"/>
        <w:numPr>
          <w:ilvl w:val="0"/>
          <w:numId w:val="80"/>
        </w:numPr>
        <w:adjustRightInd w:val="0"/>
        <w:spacing w:line="276" w:lineRule="auto"/>
        <w:ind w:right="-19"/>
        <w:jc w:val="both"/>
      </w:pPr>
      <w:r>
        <w:t xml:space="preserve">retard de plus de dix (10) jours calendaires dans l’exécution d’un ordre de service ; </w:t>
      </w:r>
    </w:p>
    <w:p w:rsidR="00A76DB3" w:rsidRDefault="002D08F1">
      <w:pPr>
        <w:pStyle w:val="Paragraphedeliste"/>
        <w:widowControl w:val="0"/>
        <w:numPr>
          <w:ilvl w:val="0"/>
          <w:numId w:val="80"/>
        </w:numPr>
        <w:adjustRightInd w:val="0"/>
        <w:spacing w:line="276" w:lineRule="auto"/>
        <w:ind w:right="-19"/>
        <w:jc w:val="both"/>
      </w:pPr>
      <w:r>
        <w:t>pénalités au-delà de 10 % du monta</w:t>
      </w:r>
      <w:r>
        <w:t>nt du Marché ;</w:t>
      </w:r>
    </w:p>
    <w:p w:rsidR="00A76DB3" w:rsidRDefault="002D08F1">
      <w:pPr>
        <w:pStyle w:val="Paragraphedeliste"/>
        <w:widowControl w:val="0"/>
        <w:numPr>
          <w:ilvl w:val="0"/>
          <w:numId w:val="80"/>
        </w:numPr>
        <w:adjustRightInd w:val="0"/>
        <w:spacing w:line="276" w:lineRule="auto"/>
        <w:ind w:right="-148"/>
        <w:jc w:val="both"/>
      </w:pPr>
      <w:r>
        <w:lastRenderedPageBreak/>
        <w:t>refus de la reprise des prestations mal exécutées ;</w:t>
      </w:r>
    </w:p>
    <w:p w:rsidR="00A76DB3" w:rsidRDefault="002D08F1">
      <w:pPr>
        <w:pStyle w:val="Paragraphedeliste"/>
        <w:widowControl w:val="0"/>
        <w:numPr>
          <w:ilvl w:val="0"/>
          <w:numId w:val="80"/>
        </w:numPr>
        <w:adjustRightInd w:val="0"/>
        <w:spacing w:line="276" w:lineRule="auto"/>
        <w:ind w:right="-20"/>
        <w:jc w:val="both"/>
      </w:pPr>
      <w:r>
        <w:t>défaillance du Cocontractant.</w:t>
      </w:r>
    </w:p>
    <w:p w:rsidR="00A76DB3" w:rsidRDefault="00A76DB3">
      <w:pPr>
        <w:jc w:val="both"/>
        <w:rPr>
          <w:b/>
          <w:bCs/>
        </w:rPr>
      </w:pPr>
    </w:p>
    <w:p w:rsidR="00A76DB3" w:rsidRDefault="002D08F1">
      <w:pPr>
        <w:jc w:val="both"/>
        <w:rPr>
          <w:b/>
          <w:bCs/>
        </w:rPr>
      </w:pPr>
      <w:r>
        <w:rPr>
          <w:b/>
          <w:bCs/>
        </w:rPr>
        <w:t xml:space="preserve">Article 32 : Cas de force majeure </w:t>
      </w:r>
    </w:p>
    <w:p w:rsidR="00A76DB3" w:rsidRDefault="00A76DB3">
      <w:pPr>
        <w:jc w:val="both"/>
        <w:rPr>
          <w:b/>
          <w:bCs/>
        </w:rPr>
      </w:pPr>
    </w:p>
    <w:p w:rsidR="00A76DB3" w:rsidRDefault="002D08F1">
      <w:pPr>
        <w:jc w:val="both"/>
      </w:pPr>
      <w:r>
        <w:t>En cas de force majeure, le Fournisseur ne pourra voir sa responsabilité dégagée que s’il a averti par écrit le Maître d’O</w:t>
      </w:r>
      <w:r>
        <w:t>uvrage de son intention d’invoquer cette force majeure et ce avant la fin du vingtième (20</w:t>
      </w:r>
      <w:r>
        <w:rPr>
          <w:vertAlign w:val="superscript"/>
        </w:rPr>
        <w:t>ème</w:t>
      </w:r>
      <w:r>
        <w:t>) jour qui a succédé à l’événement, afin que ce dernier puisse apprécier ladite force majeure et les preuves y relatives.</w:t>
      </w:r>
    </w:p>
    <w:p w:rsidR="00A76DB3" w:rsidRDefault="00A76DB3">
      <w:pPr>
        <w:jc w:val="both"/>
      </w:pPr>
    </w:p>
    <w:p w:rsidR="00A76DB3" w:rsidRDefault="002D08F1">
      <w:pPr>
        <w:jc w:val="both"/>
        <w:rPr>
          <w:b/>
          <w:bCs/>
        </w:rPr>
      </w:pPr>
      <w:r>
        <w:rPr>
          <w:b/>
          <w:bCs/>
        </w:rPr>
        <w:t xml:space="preserve">Article 33 : Différends et litiges </w:t>
      </w:r>
    </w:p>
    <w:p w:rsidR="00A76DB3" w:rsidRDefault="00A76DB3">
      <w:pPr>
        <w:jc w:val="both"/>
      </w:pPr>
    </w:p>
    <w:p w:rsidR="00A76DB3" w:rsidRDefault="002D08F1">
      <w:pPr>
        <w:ind w:firstLine="708"/>
        <w:jc w:val="both"/>
      </w:pPr>
      <w:r>
        <w:t>Tout litige survenant entre les parties contractantes fera l’objet d’une tentative de conciliation par entente directe. A défaut de règlement à l’amiable, le litige sera porté devant la juridiction camerounaise compétente du lieu d’exécution du contrat, ob</w:t>
      </w:r>
      <w:r>
        <w:t>jet du présent Marché.</w:t>
      </w:r>
    </w:p>
    <w:p w:rsidR="00A76DB3" w:rsidRDefault="00A76DB3">
      <w:pPr>
        <w:jc w:val="both"/>
      </w:pPr>
    </w:p>
    <w:p w:rsidR="00A76DB3" w:rsidRDefault="002D08F1">
      <w:pPr>
        <w:jc w:val="both"/>
      </w:pPr>
      <w:r>
        <w:rPr>
          <w:b/>
          <w:bCs/>
        </w:rPr>
        <w:t>Article 34 : Edition et diffusion du présent Marché</w:t>
      </w:r>
    </w:p>
    <w:p w:rsidR="00A76DB3" w:rsidRDefault="00A76DB3">
      <w:pPr>
        <w:jc w:val="both"/>
        <w:rPr>
          <w:b/>
          <w:bCs/>
        </w:rPr>
      </w:pPr>
    </w:p>
    <w:p w:rsidR="00A76DB3" w:rsidRDefault="002D08F1">
      <w:pPr>
        <w:ind w:firstLine="708"/>
        <w:jc w:val="both"/>
      </w:pPr>
      <w:r>
        <w:t>Vingt (20) exemplaires du présent Marché seront édités par les soins du cocontractant et transmis à l’Autorité contractante pour diffusion, dont 10 copies seront transmises au Mai</w:t>
      </w:r>
      <w:r>
        <w:t>tre d’Ouvrage.</w:t>
      </w:r>
    </w:p>
    <w:p w:rsidR="00A76DB3" w:rsidRDefault="00A76DB3">
      <w:pPr>
        <w:jc w:val="both"/>
        <w:rPr>
          <w:b/>
          <w:bCs/>
        </w:rPr>
      </w:pPr>
    </w:p>
    <w:p w:rsidR="00A76DB3" w:rsidRDefault="002D08F1">
      <w:pPr>
        <w:jc w:val="both"/>
        <w:rPr>
          <w:b/>
          <w:bCs/>
        </w:rPr>
      </w:pPr>
      <w:r>
        <w:rPr>
          <w:b/>
          <w:bCs/>
        </w:rPr>
        <w:t>Article 37 et dernier : Entrée en vigueur du Marché</w:t>
      </w:r>
    </w:p>
    <w:p w:rsidR="00A76DB3" w:rsidRDefault="00A76DB3">
      <w:pPr>
        <w:jc w:val="both"/>
      </w:pPr>
    </w:p>
    <w:p w:rsidR="00A76DB3" w:rsidRDefault="002D08F1">
      <w:pPr>
        <w:ind w:firstLine="708"/>
        <w:jc w:val="both"/>
      </w:pPr>
      <w:r>
        <w:t>Le présent Marché ne deviendra définitif qu’après sa signature par l’Autorité Contractante. Il entrera en vigueur dès sa notification au Fournisseur.</w:t>
      </w:r>
    </w:p>
    <w:p w:rsidR="00A76DB3" w:rsidRDefault="00A76DB3">
      <w:pPr>
        <w:ind w:firstLine="708"/>
        <w:jc w:val="both"/>
        <w:rPr>
          <w:sz w:val="26"/>
          <w:szCs w:val="26"/>
        </w:rPr>
      </w:pPr>
    </w:p>
    <w:tbl>
      <w:tblPr>
        <w:tblStyle w:val="Grilledutableau"/>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6"/>
      </w:tblGrid>
      <w:tr w:rsidR="00A76DB3">
        <w:trPr>
          <w:trHeight w:val="6153"/>
        </w:trPr>
        <w:tc>
          <w:tcPr>
            <w:tcW w:w="9496" w:type="dxa"/>
            <w:tcBorders>
              <w:tl2br w:val="single" w:sz="4" w:space="0" w:color="auto"/>
              <w:tr2bl w:val="single" w:sz="4" w:space="0" w:color="auto"/>
            </w:tcBorders>
          </w:tcPr>
          <w:p w:rsidR="00A76DB3" w:rsidRDefault="00A76DB3">
            <w:pPr>
              <w:widowControl w:val="0"/>
              <w:adjustRightInd w:val="0"/>
              <w:spacing w:line="276" w:lineRule="auto"/>
              <w:ind w:right="95"/>
              <w:jc w:val="both"/>
              <w:rPr>
                <w:rFonts w:ascii="Arial" w:hAnsi="Arial" w:cs="Arial"/>
                <w:sz w:val="22"/>
                <w:szCs w:val="22"/>
              </w:rPr>
            </w:pPr>
          </w:p>
          <w:p w:rsidR="00A76DB3" w:rsidRDefault="00A76DB3">
            <w:pPr>
              <w:widowControl w:val="0"/>
              <w:adjustRightInd w:val="0"/>
              <w:spacing w:line="276" w:lineRule="auto"/>
              <w:ind w:right="95"/>
              <w:jc w:val="both"/>
              <w:rPr>
                <w:rFonts w:ascii="Arial" w:hAnsi="Arial" w:cs="Arial"/>
                <w:sz w:val="22"/>
                <w:szCs w:val="22"/>
              </w:rPr>
            </w:pPr>
          </w:p>
          <w:p w:rsidR="00A76DB3" w:rsidRDefault="00A76DB3">
            <w:pPr>
              <w:widowControl w:val="0"/>
              <w:adjustRightInd w:val="0"/>
              <w:spacing w:line="276" w:lineRule="auto"/>
              <w:ind w:right="95"/>
              <w:jc w:val="both"/>
              <w:rPr>
                <w:rFonts w:ascii="Arial" w:hAnsi="Arial" w:cs="Arial"/>
                <w:sz w:val="22"/>
                <w:szCs w:val="22"/>
              </w:rPr>
            </w:pPr>
          </w:p>
          <w:p w:rsidR="00A76DB3" w:rsidRDefault="00A76DB3">
            <w:pPr>
              <w:widowControl w:val="0"/>
              <w:adjustRightInd w:val="0"/>
              <w:spacing w:line="276" w:lineRule="auto"/>
              <w:ind w:right="95"/>
              <w:jc w:val="both"/>
              <w:rPr>
                <w:rFonts w:ascii="Arial" w:hAnsi="Arial" w:cs="Arial"/>
                <w:sz w:val="22"/>
                <w:szCs w:val="22"/>
              </w:rPr>
            </w:pPr>
          </w:p>
          <w:p w:rsidR="00A76DB3" w:rsidRDefault="00A76DB3">
            <w:pPr>
              <w:widowControl w:val="0"/>
              <w:adjustRightInd w:val="0"/>
              <w:spacing w:line="276" w:lineRule="auto"/>
              <w:ind w:right="95"/>
              <w:jc w:val="both"/>
              <w:rPr>
                <w:rFonts w:ascii="Arial" w:hAnsi="Arial" w:cs="Arial"/>
                <w:sz w:val="22"/>
                <w:szCs w:val="22"/>
              </w:rPr>
            </w:pPr>
          </w:p>
        </w:tc>
      </w:tr>
    </w:tbl>
    <w:p w:rsidR="00A76DB3" w:rsidRDefault="00A76DB3">
      <w:pPr>
        <w:ind w:firstLine="708"/>
        <w:jc w:val="both"/>
        <w:rPr>
          <w:sz w:val="26"/>
          <w:szCs w:val="26"/>
        </w:rPr>
      </w:pPr>
    </w:p>
    <w:p w:rsidR="00A76DB3" w:rsidRDefault="002D08F1">
      <w:pPr>
        <w:ind w:firstLine="708"/>
        <w:jc w:val="both"/>
        <w:rPr>
          <w:sz w:val="4"/>
          <w:szCs w:val="26"/>
        </w:rPr>
      </w:pPr>
      <w:r>
        <w:rPr>
          <w:sz w:val="26"/>
          <w:szCs w:val="26"/>
        </w:rP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6432" behindDoc="0" locked="0" layoutInCell="1" allowOverlap="1">
            <wp:simplePos x="0" y="0"/>
            <wp:positionH relativeFrom="column">
              <wp:posOffset>2124710</wp:posOffset>
            </wp:positionH>
            <wp:positionV relativeFrom="paragraph">
              <wp:posOffset>4445</wp:posOffset>
            </wp:positionV>
            <wp:extent cx="1436370" cy="1024890"/>
            <wp:effectExtent l="0" t="0" r="11430" b="3810"/>
            <wp:wrapNone/>
            <wp:docPr id="8"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 descr="C:\Users\PRCARL~1\AppData\Local\Temp\Slide1.jpg"/>
                    <pic:cNvPicPr>
                      <a:picLocks noChangeAspect="1"/>
                    </pic:cNvPicPr>
                  </pic:nvPicPr>
                  <pic:blipFill>
                    <a:blip r:embed="rId8"/>
                    <a:srcRect l="4716" t="14688" r="51102" b="33504"/>
                    <a:stretch>
                      <a:fillRect/>
                    </a:stretch>
                  </pic:blipFill>
                  <pic:spPr>
                    <a:xfrm>
                      <a:off x="0" y="0"/>
                      <a:ext cx="1436370"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lang w:val="en-US"/>
        </w:rPr>
      </w:pPr>
      <w:r>
        <w:rPr>
          <w:b/>
          <w:sz w:val="32"/>
          <w:lang w:val="en-US"/>
        </w:rPr>
        <w:t>INTERNAL TENDERS BOARDS</w:t>
      </w:r>
    </w:p>
    <w:p w:rsidR="00A76DB3" w:rsidRDefault="002D08F1">
      <w:pPr>
        <w:jc w:val="center"/>
        <w:rPr>
          <w:b/>
          <w:sz w:val="32"/>
          <w:lang w:val="en-US"/>
        </w:rPr>
      </w:pPr>
      <w:r>
        <w:rPr>
          <w:b/>
          <w:sz w:val="32"/>
          <w:lang w:val="en-US"/>
        </w:rPr>
        <w:t>(CIPM)</w:t>
      </w:r>
    </w:p>
    <w:p w:rsidR="00A76DB3" w:rsidRDefault="002D08F1">
      <w:pPr>
        <w:jc w:val="center"/>
        <w:rPr>
          <w:b/>
          <w:sz w:val="32"/>
          <w:lang w:val="en-US"/>
        </w:rPr>
      </w:pPr>
      <w:r>
        <w:rPr>
          <w:b/>
          <w:sz w:val="32"/>
          <w:lang w:val="en-US"/>
        </w:rPr>
        <w:t>***********</w:t>
      </w:r>
    </w:p>
    <w:p w:rsidR="00A76DB3" w:rsidRDefault="00A76DB3">
      <w:pPr>
        <w:jc w:val="center"/>
      </w:pPr>
    </w:p>
    <w:tbl>
      <w:tblPr>
        <w:tblW w:w="9214" w:type="dxa"/>
        <w:tblLook w:val="04A0" w:firstRow="1" w:lastRow="0" w:firstColumn="1" w:lastColumn="0" w:noHBand="0" w:noVBand="1"/>
      </w:tblPr>
      <w:tblGrid>
        <w:gridCol w:w="9214"/>
      </w:tblGrid>
      <w:tr w:rsidR="00A76DB3" w:rsidTr="00882AA4">
        <w:trPr>
          <w:trHeight w:val="1439"/>
        </w:trPr>
        <w:tc>
          <w:tcPr>
            <w:tcW w:w="9214"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 xml:space="preserve">RELATIF A LA FOURNITURE DES EQUIPEMENTS DE LABORATOIRE ET ATELIER DU DEPARTEMENT DE GENIE CHIMIQUE ET BIOLOGIQUE A L’ECOLE NATIONALE </w:t>
            </w:r>
            <w:r>
              <w:rPr>
                <w:b/>
                <w:bCs/>
                <w:sz w:val="28"/>
                <w:szCs w:val="30"/>
              </w:rPr>
              <w:t>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pStyle w:val="StyleCorpsdetexteArialNarrow14pt"/>
        <w:jc w:val="center"/>
        <w:rPr>
          <w:rFonts w:ascii="Times New Roman" w:hAnsi="Times New Roman"/>
          <w:b/>
          <w:bCs/>
        </w:rPr>
      </w:pPr>
    </w:p>
    <w:p w:rsidR="00A76DB3" w:rsidRDefault="002D08F1">
      <w:pPr>
        <w:jc w:val="center"/>
        <w:rPr>
          <w:b/>
          <w:bCs/>
          <w:sz w:val="32"/>
          <w:szCs w:val="32"/>
        </w:rPr>
      </w:pPr>
      <w:r>
        <w:rPr>
          <w:b/>
          <w:bCs/>
          <w:sz w:val="32"/>
          <w:szCs w:val="32"/>
        </w:rPr>
        <w:t>DOSSIER D’APPEL D’OFFRES</w:t>
      </w:r>
    </w:p>
    <w:p w:rsidR="00A76DB3" w:rsidRDefault="00A76DB3">
      <w:pPr>
        <w:pStyle w:val="Titre1"/>
        <w:keepNext/>
        <w:keepLines/>
        <w:overflowPunct/>
        <w:autoSpaceDE/>
        <w:autoSpaceDN/>
        <w:adjustRightInd/>
        <w:spacing w:after="0"/>
        <w:ind w:left="154" w:right="2" w:hanging="10"/>
        <w:jc w:val="center"/>
        <w:rPr>
          <w:rFonts w:ascii="Times New Roman" w:hAnsi="Times New Roman"/>
          <w:b/>
          <w:sz w:val="44"/>
          <w:szCs w:val="22"/>
          <w:u w:color="000000"/>
        </w:rPr>
      </w:pPr>
    </w:p>
    <w:p w:rsidR="00882AA4" w:rsidRDefault="002D08F1" w:rsidP="00882AA4">
      <w:pPr>
        <w:pStyle w:val="Titre1"/>
        <w:keepNext/>
        <w:keepLines/>
        <w:overflowPunct/>
        <w:autoSpaceDE/>
        <w:autoSpaceDN/>
        <w:adjustRightInd/>
        <w:spacing w:after="0"/>
        <w:ind w:left="154" w:right="2" w:hanging="10"/>
        <w:jc w:val="center"/>
        <w:rPr>
          <w:b/>
          <w:sz w:val="44"/>
          <w:szCs w:val="22"/>
          <w:u w:color="000000"/>
        </w:rPr>
      </w:pPr>
      <w:bookmarkStart w:id="99" w:name="_Toc113973544"/>
      <w:r>
        <w:rPr>
          <w:rFonts w:ascii="Times New Roman" w:hAnsi="Times New Roman"/>
          <w:b/>
          <w:sz w:val="44"/>
          <w:szCs w:val="22"/>
          <w:u w:color="000000"/>
        </w:rPr>
        <w:t>PIECE N° 4 : SPECIFICATIONS TECHNIQUES (DESCRIPTIF DES FOURNITURES)</w:t>
      </w:r>
      <w:bookmarkEnd w:id="99"/>
      <w:r w:rsidR="00882AA4">
        <w:rPr>
          <w:rFonts w:ascii="Times New Roman" w:hAnsi="Times New Roman"/>
          <w:b/>
          <w:sz w:val="44"/>
          <w:szCs w:val="22"/>
          <w:u w:color="000000"/>
        </w:rPr>
        <w:br w:type="page"/>
      </w:r>
    </w:p>
    <w:p w:rsidR="00A76DB3" w:rsidRDefault="00A76DB3">
      <w:pPr>
        <w:pStyle w:val="Titre1"/>
        <w:keepNext/>
        <w:keepLines/>
        <w:overflowPunct/>
        <w:autoSpaceDE/>
        <w:autoSpaceDN/>
        <w:adjustRightInd/>
        <w:spacing w:after="0"/>
        <w:ind w:left="154" w:right="2" w:hanging="10"/>
        <w:jc w:val="center"/>
        <w:rPr>
          <w:rFonts w:ascii="Times New Roman" w:hAnsi="Times New Roman"/>
          <w:b/>
          <w:sz w:val="44"/>
          <w:szCs w:val="22"/>
          <w:u w:color="000000"/>
        </w:rPr>
      </w:pP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bookmarkStart w:id="100" w:name="_Toc113973545"/>
      <w:r>
        <w:rPr>
          <w:rFonts w:ascii="Times New Roman" w:hAnsi="Times New Roman"/>
          <w:b/>
          <w:sz w:val="28"/>
          <w:szCs w:val="14"/>
          <w:u w:color="000000"/>
        </w:rPr>
        <w:t>SPECIFICATIONS TECHNIQUES DES EQUIPEMENTS A LIVRER :</w:t>
      </w:r>
      <w:bookmarkEnd w:id="100"/>
      <w:r>
        <w:rPr>
          <w:rFonts w:ascii="Times New Roman" w:hAnsi="Times New Roman"/>
          <w:b/>
          <w:sz w:val="28"/>
          <w:szCs w:val="14"/>
          <w:u w:color="000000"/>
        </w:rPr>
        <w:t xml:space="preserve"> </w:t>
      </w:r>
    </w:p>
    <w:p w:rsidR="00A76DB3" w:rsidRDefault="00A76DB3">
      <w:pPr>
        <w:rPr>
          <w:b/>
          <w:sz w:val="28"/>
        </w:rPr>
      </w:pPr>
    </w:p>
    <w:p w:rsidR="00A76DB3" w:rsidRDefault="002D08F1">
      <w:pPr>
        <w:suppressAutoHyphens/>
        <w:spacing w:line="360" w:lineRule="auto"/>
        <w:jc w:val="both"/>
        <w:rPr>
          <w:rFonts w:ascii="Trebuchet MS" w:hAnsi="Trebuchet MS" w:cs="Trebuchet MS"/>
          <w:sz w:val="21"/>
          <w:szCs w:val="11"/>
        </w:rPr>
      </w:pPr>
      <w:r>
        <w:rPr>
          <w:rFonts w:ascii="Trebuchet MS" w:hAnsi="Trebuchet MS" w:cs="Trebuchet MS"/>
          <w:sz w:val="21"/>
          <w:szCs w:val="11"/>
        </w:rPr>
        <w:t>La prestation consistera en la fourniture du matériel tout en respectant les spécifications techniques et les configurations suivantes :</w:t>
      </w:r>
    </w:p>
    <w:tbl>
      <w:tblPr>
        <w:tblW w:w="50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
        <w:gridCol w:w="1948"/>
        <w:gridCol w:w="3977"/>
        <w:gridCol w:w="2892"/>
      </w:tblGrid>
      <w:tr w:rsidR="00A76DB3" w:rsidTr="00882AA4">
        <w:trPr>
          <w:jc w:val="center"/>
        </w:trPr>
        <w:tc>
          <w:tcPr>
            <w:tcW w:w="180" w:type="pct"/>
            <w:shd w:val="clear" w:color="auto" w:fill="auto"/>
            <w:vAlign w:val="center"/>
          </w:tcPr>
          <w:p w:rsidR="00A76DB3" w:rsidRDefault="002D08F1">
            <w:pPr>
              <w:ind w:left="826" w:hanging="943"/>
              <w:jc w:val="center"/>
              <w:rPr>
                <w:rFonts w:ascii="Trebuchet MS" w:hAnsi="Trebuchet MS"/>
                <w:sz w:val="20"/>
                <w:szCs w:val="20"/>
              </w:rPr>
            </w:pPr>
            <w:r>
              <w:rPr>
                <w:rFonts w:ascii="Trebuchet MS" w:hAnsi="Trebuchet MS"/>
                <w:b/>
                <w:sz w:val="20"/>
                <w:szCs w:val="20"/>
              </w:rPr>
              <w:t>SN</w:t>
            </w:r>
          </w:p>
        </w:tc>
        <w:tc>
          <w:tcPr>
            <w:tcW w:w="1065" w:type="pct"/>
            <w:shd w:val="clear" w:color="auto" w:fill="auto"/>
            <w:vAlign w:val="center"/>
          </w:tcPr>
          <w:p w:rsidR="00A76DB3" w:rsidRDefault="002D08F1">
            <w:pPr>
              <w:jc w:val="center"/>
              <w:rPr>
                <w:rFonts w:ascii="Trebuchet MS" w:hAnsi="Trebuchet MS"/>
                <w:sz w:val="20"/>
                <w:szCs w:val="20"/>
              </w:rPr>
            </w:pPr>
            <w:r>
              <w:rPr>
                <w:rFonts w:ascii="Trebuchet MS" w:hAnsi="Trebuchet MS"/>
                <w:b/>
                <w:sz w:val="20"/>
                <w:szCs w:val="20"/>
              </w:rPr>
              <w:t>EQUIPMENT</w:t>
            </w:r>
          </w:p>
        </w:tc>
        <w:tc>
          <w:tcPr>
            <w:tcW w:w="2174" w:type="pct"/>
            <w:shd w:val="clear" w:color="auto" w:fill="auto"/>
            <w:vAlign w:val="center"/>
          </w:tcPr>
          <w:p w:rsidR="00A76DB3" w:rsidRDefault="00882AA4" w:rsidP="00882AA4">
            <w:pPr>
              <w:rPr>
                <w:rFonts w:ascii="Trebuchet MS" w:hAnsi="Trebuchet MS"/>
                <w:sz w:val="20"/>
                <w:szCs w:val="20"/>
              </w:rPr>
            </w:pPr>
            <w:r>
              <w:rPr>
                <w:rFonts w:ascii="Trebuchet MS" w:hAnsi="Trebuchet MS"/>
                <w:b/>
                <w:sz w:val="20"/>
                <w:szCs w:val="20"/>
              </w:rPr>
              <w:t>TECHNICAL SPECIFICATIONS</w:t>
            </w:r>
          </w:p>
        </w:tc>
        <w:tc>
          <w:tcPr>
            <w:tcW w:w="1581" w:type="pct"/>
            <w:shd w:val="clear" w:color="auto" w:fill="auto"/>
            <w:vAlign w:val="center"/>
          </w:tcPr>
          <w:p w:rsidR="00A76DB3" w:rsidRDefault="002D08F1">
            <w:pPr>
              <w:jc w:val="center"/>
              <w:rPr>
                <w:rFonts w:ascii="Trebuchet MS" w:hAnsi="Trebuchet MS"/>
                <w:sz w:val="20"/>
                <w:szCs w:val="20"/>
              </w:rPr>
            </w:pPr>
            <w:r>
              <w:rPr>
                <w:rFonts w:ascii="Trebuchet MS" w:hAnsi="Trebuchet MS"/>
                <w:b/>
                <w:sz w:val="20"/>
                <w:szCs w:val="20"/>
              </w:rPr>
              <w:t>P</w:t>
            </w:r>
            <w:r>
              <w:rPr>
                <w:rFonts w:ascii="Trebuchet MS" w:hAnsi="Trebuchet MS"/>
                <w:b/>
                <w:sz w:val="20"/>
                <w:szCs w:val="20"/>
              </w:rPr>
              <w:t>ICTURES</w:t>
            </w:r>
          </w:p>
        </w:tc>
      </w:tr>
      <w:tr w:rsidR="00A76DB3" w:rsidTr="00882AA4">
        <w:trPr>
          <w:jc w:val="center"/>
        </w:trPr>
        <w:tc>
          <w:tcPr>
            <w:tcW w:w="180" w:type="pct"/>
            <w:shd w:val="clear" w:color="auto" w:fill="auto"/>
            <w:vAlign w:val="center"/>
          </w:tcPr>
          <w:p w:rsidR="00A76DB3" w:rsidRDefault="002D08F1">
            <w:pPr>
              <w:rPr>
                <w:rFonts w:ascii="Trebuchet MS" w:hAnsi="Trebuchet MS"/>
                <w:sz w:val="20"/>
                <w:szCs w:val="20"/>
              </w:rPr>
            </w:pPr>
            <w:r>
              <w:rPr>
                <w:rFonts w:ascii="Trebuchet MS" w:hAnsi="Trebuchet MS"/>
                <w:sz w:val="20"/>
                <w:szCs w:val="20"/>
              </w:rPr>
              <w:t>1</w:t>
            </w:r>
          </w:p>
        </w:tc>
        <w:tc>
          <w:tcPr>
            <w:tcW w:w="1065" w:type="pct"/>
            <w:shd w:val="clear" w:color="auto" w:fill="auto"/>
            <w:vAlign w:val="center"/>
          </w:tcPr>
          <w:p w:rsidR="00A76DB3" w:rsidRDefault="002D08F1">
            <w:pPr>
              <w:rPr>
                <w:rFonts w:ascii="Trebuchet MS" w:hAnsi="Trebuchet MS"/>
                <w:sz w:val="20"/>
                <w:szCs w:val="20"/>
              </w:rPr>
            </w:pPr>
            <w:proofErr w:type="spellStart"/>
            <w:r>
              <w:rPr>
                <w:rFonts w:ascii="Trebuchet MS" w:hAnsi="Trebuchet MS"/>
                <w:sz w:val="20"/>
                <w:szCs w:val="20"/>
              </w:rPr>
              <w:t>Buchi</w:t>
            </w:r>
            <w:proofErr w:type="spellEnd"/>
            <w:r>
              <w:rPr>
                <w:rFonts w:ascii="Trebuchet MS" w:hAnsi="Trebuchet MS"/>
                <w:sz w:val="20"/>
                <w:szCs w:val="20"/>
              </w:rPr>
              <w:t xml:space="preserve"> Pure </w:t>
            </w:r>
            <w:r>
              <w:rPr>
                <w:rFonts w:ascii="Trebuchet MS" w:hAnsi="Trebuchet MS"/>
                <w:sz w:val="20"/>
                <w:szCs w:val="20"/>
              </w:rPr>
              <w:t xml:space="preserve">Essential </w:t>
            </w:r>
            <w:proofErr w:type="spellStart"/>
            <w:r>
              <w:rPr>
                <w:rFonts w:ascii="Trebuchet MS" w:hAnsi="Trebuchet MS"/>
                <w:sz w:val="20"/>
                <w:szCs w:val="20"/>
              </w:rPr>
              <w:t>Chromatography</w:t>
            </w:r>
            <w:proofErr w:type="spellEnd"/>
            <w:r>
              <w:rPr>
                <w:rFonts w:ascii="Trebuchet MS" w:hAnsi="Trebuchet MS"/>
                <w:sz w:val="20"/>
                <w:szCs w:val="20"/>
              </w:rPr>
              <w:t xml:space="preserve"> System</w:t>
            </w:r>
          </w:p>
          <w:p w:rsidR="00A76DB3" w:rsidRDefault="00A76DB3">
            <w:pPr>
              <w:rPr>
                <w:rFonts w:ascii="Trebuchet MS" w:hAnsi="Trebuchet MS"/>
                <w:sz w:val="20"/>
                <w:szCs w:val="20"/>
              </w:rPr>
            </w:pPr>
          </w:p>
        </w:tc>
        <w:tc>
          <w:tcPr>
            <w:tcW w:w="2174" w:type="pct"/>
            <w:shd w:val="clear" w:color="auto" w:fill="auto"/>
            <w:vAlign w:val="center"/>
          </w:tcPr>
          <w:p w:rsidR="00A76DB3" w:rsidRDefault="002D08F1">
            <w:pPr>
              <w:numPr>
                <w:ilvl w:val="0"/>
                <w:numId w:val="81"/>
              </w:numPr>
              <w:shd w:val="clear" w:color="auto" w:fill="FFFFFF"/>
              <w:rPr>
                <w:rFonts w:ascii="Trebuchet MS" w:hAnsi="Trebuchet MS"/>
                <w:sz w:val="20"/>
                <w:szCs w:val="20"/>
              </w:rPr>
            </w:pPr>
            <w:r>
              <w:rPr>
                <w:rFonts w:ascii="Trebuchet MS" w:hAnsi="Trebuchet MS"/>
                <w:sz w:val="20"/>
                <w:szCs w:val="20"/>
              </w:rPr>
              <w:t xml:space="preserve">Flash </w:t>
            </w:r>
            <w:proofErr w:type="spellStart"/>
            <w:r>
              <w:rPr>
                <w:rFonts w:ascii="Trebuchet MS" w:hAnsi="Trebuchet MS"/>
                <w:sz w:val="20"/>
                <w:szCs w:val="20"/>
              </w:rPr>
              <w:t>chromatography</w:t>
            </w:r>
            <w:proofErr w:type="spellEnd"/>
            <w:r>
              <w:rPr>
                <w:rFonts w:ascii="Trebuchet MS" w:hAnsi="Trebuchet MS"/>
                <w:sz w:val="20"/>
                <w:szCs w:val="20"/>
              </w:rPr>
              <w:t xml:space="preserve"> system</w:t>
            </w:r>
          </w:p>
          <w:p w:rsidR="00A76DB3" w:rsidRDefault="002D08F1">
            <w:pPr>
              <w:numPr>
                <w:ilvl w:val="0"/>
                <w:numId w:val="81"/>
              </w:numPr>
              <w:shd w:val="clear" w:color="auto" w:fill="FFFFFF"/>
              <w:rPr>
                <w:rFonts w:ascii="Trebuchet MS" w:hAnsi="Trebuchet MS"/>
                <w:sz w:val="20"/>
                <w:szCs w:val="20"/>
                <w:lang w:val="en-GB"/>
              </w:rPr>
            </w:pPr>
            <w:r>
              <w:rPr>
                <w:rFonts w:ascii="Trebuchet MS" w:hAnsi="Trebuchet MS"/>
                <w:sz w:val="20"/>
                <w:szCs w:val="20"/>
                <w:lang w:val="en-GB"/>
              </w:rPr>
              <w:t>Style: Pump: Yes; Detector: Yes; Fraction Collector: Yes</w:t>
            </w:r>
          </w:p>
          <w:p w:rsidR="00A76DB3" w:rsidRDefault="002D08F1">
            <w:pPr>
              <w:numPr>
                <w:ilvl w:val="0"/>
                <w:numId w:val="81"/>
              </w:numPr>
              <w:shd w:val="clear" w:color="auto" w:fill="FFFFFF"/>
              <w:rPr>
                <w:rFonts w:ascii="Trebuchet MS" w:hAnsi="Trebuchet MS"/>
                <w:sz w:val="20"/>
                <w:szCs w:val="20"/>
                <w:lang w:val="en-GB"/>
              </w:rPr>
            </w:pPr>
            <w:r>
              <w:rPr>
                <w:rFonts w:ascii="Trebuchet MS" w:hAnsi="Trebuchet MS"/>
                <w:sz w:val="20"/>
                <w:szCs w:val="20"/>
                <w:lang w:val="en-GB"/>
              </w:rPr>
              <w:t>Type: Flash Chromatography Kit I</w:t>
            </w:r>
          </w:p>
        </w:tc>
        <w:tc>
          <w:tcPr>
            <w:tcW w:w="1581" w:type="pct"/>
            <w:shd w:val="clear" w:color="auto" w:fill="auto"/>
            <w:vAlign w:val="center"/>
          </w:tcPr>
          <w:p w:rsidR="00A76DB3" w:rsidRDefault="00A76DB3">
            <w:pPr>
              <w:jc w:val="center"/>
              <w:rPr>
                <w:rFonts w:ascii="Trebuchet MS" w:hAnsi="Trebuchet MS"/>
                <w:b/>
                <w:sz w:val="20"/>
                <w:szCs w:val="20"/>
                <w:lang w:val="en-GB"/>
              </w:rPr>
            </w:pPr>
          </w:p>
          <w:p w:rsidR="00A76DB3" w:rsidRDefault="002D08F1">
            <w:pPr>
              <w:jc w:val="center"/>
              <w:rPr>
                <w:rFonts w:ascii="Trebuchet MS" w:hAnsi="Trebuchet MS"/>
                <w:sz w:val="20"/>
                <w:szCs w:val="20"/>
              </w:rPr>
            </w:pPr>
            <w:r>
              <w:rPr>
                <w:noProof/>
                <w:sz w:val="22"/>
                <w:szCs w:val="22"/>
              </w:rPr>
              <w:drawing>
                <wp:inline distT="0" distB="0" distL="0" distR="0">
                  <wp:extent cx="1323340" cy="1323340"/>
                  <wp:effectExtent l="0" t="0" r="0" b="0"/>
                  <wp:docPr id="19" name="image10.png" descr="BUCHI Pure Essential Chromatography System Chomatography System; Pump:"/>
                  <wp:cNvGraphicFramePr/>
                  <a:graphic xmlns:a="http://schemas.openxmlformats.org/drawingml/2006/main">
                    <a:graphicData uri="http://schemas.openxmlformats.org/drawingml/2006/picture">
                      <pic:pic xmlns:pic="http://schemas.openxmlformats.org/drawingml/2006/picture">
                        <pic:nvPicPr>
                          <pic:cNvPr id="19" name="image10.png" descr="BUCHI Pure Essential Chromatography System Chomatography System; Pump:"/>
                          <pic:cNvPicPr preferRelativeResize="0"/>
                        </pic:nvPicPr>
                        <pic:blipFill>
                          <a:blip r:embed="rId11"/>
                          <a:srcRect/>
                          <a:stretch>
                            <a:fillRect/>
                          </a:stretch>
                        </pic:blipFill>
                        <pic:spPr>
                          <a:xfrm>
                            <a:off x="0" y="0"/>
                            <a:ext cx="1323340" cy="1323340"/>
                          </a:xfrm>
                          <a:prstGeom prst="rect">
                            <a:avLst/>
                          </a:prstGeom>
                        </pic:spPr>
                      </pic:pic>
                    </a:graphicData>
                  </a:graphic>
                </wp:inline>
              </w:drawing>
            </w:r>
          </w:p>
        </w:tc>
      </w:tr>
      <w:tr w:rsidR="00A76DB3" w:rsidTr="00882AA4">
        <w:trPr>
          <w:jc w:val="center"/>
        </w:trPr>
        <w:tc>
          <w:tcPr>
            <w:tcW w:w="180" w:type="pct"/>
            <w:shd w:val="clear" w:color="auto" w:fill="auto"/>
            <w:vAlign w:val="center"/>
          </w:tcPr>
          <w:p w:rsidR="00A76DB3" w:rsidRDefault="002D08F1">
            <w:pPr>
              <w:rPr>
                <w:rFonts w:ascii="Trebuchet MS" w:hAnsi="Trebuchet MS"/>
                <w:sz w:val="20"/>
                <w:szCs w:val="20"/>
              </w:rPr>
            </w:pPr>
            <w:r>
              <w:rPr>
                <w:rFonts w:ascii="Trebuchet MS" w:hAnsi="Trebuchet MS"/>
                <w:sz w:val="20"/>
                <w:szCs w:val="20"/>
              </w:rPr>
              <w:t>2</w:t>
            </w:r>
          </w:p>
        </w:tc>
        <w:tc>
          <w:tcPr>
            <w:tcW w:w="1065" w:type="pct"/>
            <w:shd w:val="clear" w:color="auto" w:fill="auto"/>
            <w:vAlign w:val="center"/>
          </w:tcPr>
          <w:p w:rsidR="00A76DB3" w:rsidRDefault="002D08F1">
            <w:pPr>
              <w:pStyle w:val="Titre1"/>
              <w:shd w:val="clear" w:color="auto" w:fill="FFFFFF"/>
              <w:rPr>
                <w:rFonts w:ascii="Trebuchet MS" w:hAnsi="Trebuchet MS"/>
              </w:rPr>
            </w:pPr>
            <w:r>
              <w:rPr>
                <w:rFonts w:ascii="Trebuchet MS" w:hAnsi="Trebuchet MS"/>
              </w:rPr>
              <w:t xml:space="preserve">BUCHI Flash </w:t>
            </w:r>
            <w:proofErr w:type="spellStart"/>
            <w:r>
              <w:rPr>
                <w:rFonts w:ascii="Trebuchet MS" w:hAnsi="Trebuchet MS"/>
              </w:rPr>
              <w:t>Chromatography</w:t>
            </w:r>
            <w:proofErr w:type="spellEnd"/>
            <w:r>
              <w:rPr>
                <w:rFonts w:ascii="Trebuchet MS" w:hAnsi="Trebuchet MS"/>
              </w:rPr>
              <w:t xml:space="preserve"> </w:t>
            </w:r>
            <w:proofErr w:type="spellStart"/>
            <w:r>
              <w:rPr>
                <w:rFonts w:ascii="Trebuchet MS" w:hAnsi="Trebuchet MS"/>
              </w:rPr>
              <w:t>Cartridges</w:t>
            </w:r>
            <w:proofErr w:type="spellEnd"/>
            <w:r>
              <w:rPr>
                <w:rFonts w:ascii="Trebuchet MS" w:hAnsi="Trebuchet MS"/>
              </w:rPr>
              <w:t>: C18</w:t>
            </w:r>
          </w:p>
          <w:p w:rsidR="00A76DB3" w:rsidRDefault="00A76DB3">
            <w:pPr>
              <w:rPr>
                <w:rFonts w:ascii="Trebuchet MS" w:hAnsi="Trebuchet MS"/>
                <w:sz w:val="20"/>
                <w:szCs w:val="20"/>
              </w:rPr>
            </w:pPr>
          </w:p>
          <w:p w:rsidR="00A76DB3" w:rsidRDefault="00A76DB3">
            <w:pPr>
              <w:rPr>
                <w:rFonts w:ascii="Trebuchet MS" w:hAnsi="Trebuchet MS"/>
                <w:sz w:val="20"/>
                <w:szCs w:val="20"/>
              </w:rPr>
            </w:pPr>
          </w:p>
        </w:tc>
        <w:tc>
          <w:tcPr>
            <w:tcW w:w="2174" w:type="pct"/>
            <w:shd w:val="clear" w:color="auto" w:fill="auto"/>
            <w:vAlign w:val="center"/>
          </w:tcPr>
          <w:p w:rsidR="00A76DB3" w:rsidRDefault="002D08F1">
            <w:pPr>
              <w:numPr>
                <w:ilvl w:val="0"/>
                <w:numId w:val="81"/>
              </w:numPr>
              <w:shd w:val="clear" w:color="auto" w:fill="FFFFFF"/>
              <w:rPr>
                <w:rFonts w:ascii="Trebuchet MS" w:hAnsi="Trebuchet MS"/>
                <w:sz w:val="20"/>
                <w:szCs w:val="20"/>
              </w:rPr>
            </w:pPr>
            <w:proofErr w:type="spellStart"/>
            <w:r>
              <w:rPr>
                <w:rFonts w:ascii="Trebuchet MS" w:hAnsi="Trebuchet MS"/>
                <w:sz w:val="20"/>
                <w:szCs w:val="20"/>
              </w:rPr>
              <w:t>Spherical</w:t>
            </w:r>
            <w:proofErr w:type="spellEnd"/>
            <w:r>
              <w:rPr>
                <w:rFonts w:ascii="Trebuchet MS" w:hAnsi="Trebuchet MS"/>
                <w:sz w:val="20"/>
                <w:szCs w:val="20"/>
              </w:rPr>
              <w:t xml:space="preserve"> </w:t>
            </w:r>
            <w:proofErr w:type="spellStart"/>
            <w:r>
              <w:rPr>
                <w:rFonts w:ascii="Trebuchet MS" w:hAnsi="Trebuchet MS"/>
                <w:sz w:val="20"/>
                <w:szCs w:val="20"/>
              </w:rPr>
              <w:t>particles</w:t>
            </w:r>
            <w:proofErr w:type="spellEnd"/>
          </w:p>
          <w:p w:rsidR="00A76DB3" w:rsidRDefault="002D08F1">
            <w:pPr>
              <w:numPr>
                <w:ilvl w:val="0"/>
                <w:numId w:val="81"/>
              </w:numPr>
              <w:shd w:val="clear" w:color="auto" w:fill="FFFFFF"/>
              <w:rPr>
                <w:rFonts w:ascii="Trebuchet MS" w:hAnsi="Trebuchet MS"/>
                <w:sz w:val="20"/>
                <w:szCs w:val="20"/>
              </w:rPr>
            </w:pPr>
            <w:r>
              <w:rPr>
                <w:rFonts w:ascii="Trebuchet MS" w:hAnsi="Trebuchet MS"/>
                <w:sz w:val="20"/>
                <w:szCs w:val="20"/>
              </w:rPr>
              <w:t xml:space="preserve">13-17 </w:t>
            </w:r>
            <w:proofErr w:type="spellStart"/>
            <w:r>
              <w:rPr>
                <w:rFonts w:ascii="Trebuchet MS" w:hAnsi="Trebuchet MS"/>
                <w:sz w:val="20"/>
                <w:szCs w:val="20"/>
              </w:rPr>
              <w:t>μm</w:t>
            </w:r>
            <w:proofErr w:type="spellEnd"/>
            <w:r>
              <w:rPr>
                <w:rFonts w:ascii="Trebuchet MS" w:hAnsi="Trebuchet MS"/>
                <w:sz w:val="20"/>
                <w:szCs w:val="20"/>
              </w:rPr>
              <w:t xml:space="preserve"> </w:t>
            </w:r>
            <w:proofErr w:type="spellStart"/>
            <w:r>
              <w:rPr>
                <w:rFonts w:ascii="Trebuchet MS" w:hAnsi="Trebuchet MS"/>
                <w:sz w:val="20"/>
                <w:szCs w:val="20"/>
              </w:rPr>
              <w:t>silica</w:t>
            </w:r>
            <w:proofErr w:type="spellEnd"/>
            <w:r>
              <w:rPr>
                <w:rFonts w:ascii="Trebuchet MS" w:hAnsi="Trebuchet MS"/>
                <w:sz w:val="20"/>
                <w:szCs w:val="20"/>
              </w:rPr>
              <w:t xml:space="preserve">, 20-35 </w:t>
            </w:r>
            <w:proofErr w:type="spellStart"/>
            <w:r>
              <w:rPr>
                <w:rFonts w:ascii="Trebuchet MS" w:hAnsi="Trebuchet MS"/>
                <w:sz w:val="20"/>
                <w:szCs w:val="20"/>
              </w:rPr>
              <w:t>μm</w:t>
            </w:r>
            <w:proofErr w:type="spellEnd"/>
            <w:r>
              <w:rPr>
                <w:rFonts w:ascii="Trebuchet MS" w:hAnsi="Trebuchet MS"/>
                <w:sz w:val="20"/>
                <w:szCs w:val="20"/>
              </w:rPr>
              <w:t xml:space="preserve"> C18</w:t>
            </w:r>
          </w:p>
          <w:p w:rsidR="00A76DB3" w:rsidRDefault="002D08F1">
            <w:pPr>
              <w:numPr>
                <w:ilvl w:val="0"/>
                <w:numId w:val="81"/>
              </w:numPr>
              <w:rPr>
                <w:rFonts w:ascii="Trebuchet MS" w:hAnsi="Trebuchet MS"/>
                <w:sz w:val="20"/>
                <w:szCs w:val="20"/>
                <w:lang w:val="en-GB"/>
              </w:rPr>
            </w:pPr>
            <w:r>
              <w:rPr>
                <w:rFonts w:ascii="Trebuchet MS" w:hAnsi="Trebuchet MS"/>
                <w:sz w:val="20"/>
                <w:szCs w:val="20"/>
                <w:lang w:val="en-GB"/>
              </w:rPr>
              <w:t xml:space="preserve">For </w:t>
            </w:r>
            <w:r>
              <w:rPr>
                <w:rFonts w:ascii="Trebuchet MS" w:hAnsi="Trebuchet MS"/>
                <w:sz w:val="20"/>
                <w:szCs w:val="20"/>
                <w:lang w:val="en-GB"/>
              </w:rPr>
              <w:t>use with non-polar compounds and any Flash system</w:t>
            </w:r>
          </w:p>
          <w:p w:rsidR="00A76DB3" w:rsidRDefault="002D08F1">
            <w:pPr>
              <w:numPr>
                <w:ilvl w:val="0"/>
                <w:numId w:val="81"/>
              </w:numPr>
              <w:rPr>
                <w:rFonts w:ascii="Trebuchet MS" w:hAnsi="Trebuchet MS"/>
                <w:sz w:val="20"/>
                <w:szCs w:val="20"/>
              </w:rPr>
            </w:pPr>
            <w:r>
              <w:rPr>
                <w:rFonts w:ascii="Trebuchet MS" w:hAnsi="Trebuchet MS"/>
                <w:sz w:val="20"/>
                <w:szCs w:val="20"/>
              </w:rPr>
              <w:t xml:space="preserve">Pack of 2 </w:t>
            </w:r>
            <w:proofErr w:type="spellStart"/>
            <w:r>
              <w:rPr>
                <w:rFonts w:ascii="Trebuchet MS" w:hAnsi="Trebuchet MS"/>
                <w:sz w:val="20"/>
                <w:szCs w:val="20"/>
              </w:rPr>
              <w:t>pieces</w:t>
            </w:r>
            <w:proofErr w:type="spellEnd"/>
            <w:r>
              <w:rPr>
                <w:rFonts w:ascii="Trebuchet MS" w:hAnsi="Trebuchet MS"/>
                <w:sz w:val="20"/>
                <w:szCs w:val="20"/>
              </w:rPr>
              <w:t xml:space="preserve"> per pack</w:t>
            </w:r>
          </w:p>
          <w:p w:rsidR="00A76DB3" w:rsidRDefault="002D08F1">
            <w:pPr>
              <w:numPr>
                <w:ilvl w:val="0"/>
                <w:numId w:val="81"/>
              </w:numPr>
              <w:rPr>
                <w:rFonts w:ascii="Trebuchet MS" w:hAnsi="Trebuchet MS"/>
                <w:sz w:val="20"/>
                <w:szCs w:val="20"/>
              </w:rPr>
            </w:pPr>
            <w:r>
              <w:rPr>
                <w:rFonts w:ascii="Trebuchet MS" w:hAnsi="Trebuchet MS"/>
                <w:sz w:val="20"/>
                <w:szCs w:val="20"/>
              </w:rPr>
              <w:t>80g per tube</w:t>
            </w:r>
          </w:p>
          <w:p w:rsidR="00A76DB3" w:rsidRDefault="002D08F1">
            <w:pPr>
              <w:numPr>
                <w:ilvl w:val="0"/>
                <w:numId w:val="81"/>
              </w:numPr>
              <w:shd w:val="clear" w:color="auto" w:fill="FFFFFF"/>
              <w:rPr>
                <w:rFonts w:ascii="Trebuchet MS" w:hAnsi="Trebuchet MS"/>
                <w:sz w:val="20"/>
                <w:szCs w:val="20"/>
              </w:rPr>
            </w:pPr>
            <w:proofErr w:type="spellStart"/>
            <w:r>
              <w:rPr>
                <w:rFonts w:ascii="Trebuchet MS" w:hAnsi="Trebuchet MS"/>
                <w:sz w:val="20"/>
                <w:szCs w:val="20"/>
                <w:highlight w:val="white"/>
              </w:rPr>
              <w:t>Polypropylene</w:t>
            </w:r>
            <w:proofErr w:type="spellEnd"/>
            <w:r>
              <w:rPr>
                <w:rFonts w:ascii="Trebuchet MS" w:hAnsi="Trebuchet MS"/>
                <w:sz w:val="20"/>
                <w:szCs w:val="20"/>
                <w:highlight w:val="white"/>
              </w:rPr>
              <w:t xml:space="preserve"> tube</w:t>
            </w:r>
          </w:p>
        </w:tc>
        <w:tc>
          <w:tcPr>
            <w:tcW w:w="1581" w:type="pct"/>
            <w:shd w:val="clear" w:color="auto" w:fill="auto"/>
            <w:vAlign w:val="center"/>
          </w:tcPr>
          <w:p w:rsidR="00A76DB3" w:rsidRDefault="002D08F1">
            <w:pPr>
              <w:jc w:val="center"/>
              <w:rPr>
                <w:rFonts w:ascii="Trebuchet MS" w:hAnsi="Trebuchet MS"/>
                <w:b/>
                <w:sz w:val="20"/>
                <w:szCs w:val="20"/>
              </w:rPr>
            </w:pPr>
            <w:r>
              <w:rPr>
                <w:noProof/>
              </w:rPr>
              <w:drawing>
                <wp:inline distT="0" distB="0" distL="0" distR="0">
                  <wp:extent cx="1831340" cy="1123950"/>
                  <wp:effectExtent l="0" t="0" r="10160" b="6350"/>
                  <wp:docPr id="20" name="image11.png" descr="BUCHI FlashPure Select Flash Chromatography Cartridges: C18 FlashPure Select;"/>
                  <wp:cNvGraphicFramePr/>
                  <a:graphic xmlns:a="http://schemas.openxmlformats.org/drawingml/2006/main">
                    <a:graphicData uri="http://schemas.openxmlformats.org/drawingml/2006/picture">
                      <pic:pic xmlns:pic="http://schemas.openxmlformats.org/drawingml/2006/picture">
                        <pic:nvPicPr>
                          <pic:cNvPr id="20" name="image11.png" descr="BUCHI FlashPure Select Flash Chromatography Cartridges: C18 FlashPure Select;"/>
                          <pic:cNvPicPr preferRelativeResize="0"/>
                        </pic:nvPicPr>
                        <pic:blipFill>
                          <a:blip r:embed="rId12"/>
                          <a:srcRect/>
                          <a:stretch>
                            <a:fillRect/>
                          </a:stretch>
                        </pic:blipFill>
                        <pic:spPr>
                          <a:xfrm>
                            <a:off x="0" y="0"/>
                            <a:ext cx="1831340" cy="1123950"/>
                          </a:xfrm>
                          <a:prstGeom prst="rect">
                            <a:avLst/>
                          </a:prstGeom>
                        </pic:spPr>
                      </pic:pic>
                    </a:graphicData>
                  </a:graphic>
                </wp:inline>
              </w:drawing>
            </w:r>
          </w:p>
        </w:tc>
      </w:tr>
      <w:tr w:rsidR="00A76DB3" w:rsidRPr="00D031CB" w:rsidTr="00882AA4">
        <w:trPr>
          <w:jc w:val="center"/>
        </w:trPr>
        <w:tc>
          <w:tcPr>
            <w:tcW w:w="180" w:type="pct"/>
            <w:shd w:val="clear" w:color="auto" w:fill="auto"/>
            <w:vAlign w:val="center"/>
          </w:tcPr>
          <w:p w:rsidR="00A76DB3" w:rsidRDefault="002D08F1">
            <w:pPr>
              <w:rPr>
                <w:rFonts w:ascii="Trebuchet MS" w:hAnsi="Trebuchet MS"/>
                <w:sz w:val="20"/>
                <w:szCs w:val="20"/>
              </w:rPr>
            </w:pPr>
            <w:r>
              <w:rPr>
                <w:rFonts w:ascii="Trebuchet MS" w:hAnsi="Trebuchet MS"/>
                <w:sz w:val="20"/>
                <w:szCs w:val="20"/>
              </w:rPr>
              <w:t>3</w:t>
            </w:r>
          </w:p>
        </w:tc>
        <w:tc>
          <w:tcPr>
            <w:tcW w:w="1065" w:type="pct"/>
            <w:shd w:val="clear" w:color="auto" w:fill="auto"/>
            <w:vAlign w:val="center"/>
          </w:tcPr>
          <w:p w:rsidR="00A76DB3" w:rsidRDefault="002D08F1">
            <w:pPr>
              <w:pStyle w:val="Titre1"/>
              <w:shd w:val="clear" w:color="auto" w:fill="FFFFFF"/>
              <w:rPr>
                <w:rFonts w:ascii="Trebuchet MS" w:hAnsi="Trebuchet MS"/>
                <w:lang w:val="en-GB"/>
              </w:rPr>
            </w:pPr>
            <w:r>
              <w:rPr>
                <w:rFonts w:ascii="Trebuchet MS" w:hAnsi="Trebuchet MS"/>
                <w:lang w:val="en-GB"/>
              </w:rPr>
              <w:t xml:space="preserve">BUCHI Silica Flash Chromatography Cartridges </w:t>
            </w:r>
            <w:proofErr w:type="spellStart"/>
            <w:r>
              <w:rPr>
                <w:rFonts w:ascii="Trebuchet MS" w:hAnsi="Trebuchet MS"/>
                <w:lang w:val="en-GB"/>
              </w:rPr>
              <w:t>Cartridges</w:t>
            </w:r>
            <w:proofErr w:type="spellEnd"/>
            <w:r>
              <w:rPr>
                <w:rFonts w:ascii="Trebuchet MS" w:hAnsi="Trebuchet MS"/>
                <w:lang w:val="en-GB"/>
              </w:rPr>
              <w:t xml:space="preserve"> </w:t>
            </w:r>
          </w:p>
        </w:tc>
        <w:tc>
          <w:tcPr>
            <w:tcW w:w="2174" w:type="pct"/>
            <w:shd w:val="clear" w:color="auto" w:fill="auto"/>
            <w:vAlign w:val="center"/>
          </w:tcPr>
          <w:p w:rsidR="00A76DB3" w:rsidRDefault="00A76DB3">
            <w:pPr>
              <w:rPr>
                <w:rFonts w:ascii="Trebuchet MS" w:hAnsi="Trebuchet MS"/>
                <w:sz w:val="20"/>
                <w:szCs w:val="20"/>
                <w:lang w:val="en-GB"/>
              </w:rPr>
            </w:pPr>
          </w:p>
          <w:p w:rsidR="00A76DB3" w:rsidRDefault="002D08F1">
            <w:pPr>
              <w:rPr>
                <w:rFonts w:ascii="Trebuchet MS" w:hAnsi="Trebuchet MS"/>
                <w:sz w:val="20"/>
                <w:szCs w:val="20"/>
                <w:highlight w:val="white"/>
                <w:lang w:val="en-GB"/>
              </w:rPr>
            </w:pPr>
            <w:r>
              <w:rPr>
                <w:rFonts w:ascii="Trebuchet MS" w:hAnsi="Trebuchet MS"/>
                <w:sz w:val="20"/>
                <w:szCs w:val="20"/>
                <w:lang w:val="en-GB"/>
              </w:rPr>
              <w:t xml:space="preserve">Material: </w:t>
            </w:r>
            <w:r>
              <w:rPr>
                <w:rFonts w:ascii="Trebuchet MS" w:hAnsi="Trebuchet MS"/>
                <w:sz w:val="20"/>
                <w:szCs w:val="20"/>
                <w:highlight w:val="white"/>
                <w:lang w:val="en-GB"/>
              </w:rPr>
              <w:t>Silica;</w:t>
            </w:r>
          </w:p>
          <w:p w:rsidR="00A76DB3" w:rsidRDefault="002D08F1">
            <w:pPr>
              <w:rPr>
                <w:rFonts w:ascii="Trebuchet MS" w:hAnsi="Trebuchet MS"/>
                <w:sz w:val="20"/>
                <w:szCs w:val="20"/>
                <w:lang w:val="en-GB"/>
              </w:rPr>
            </w:pPr>
            <w:r>
              <w:rPr>
                <w:rFonts w:ascii="Trebuchet MS" w:hAnsi="Trebuchet MS"/>
                <w:sz w:val="20"/>
                <w:szCs w:val="20"/>
                <w:lang w:val="en-GB"/>
              </w:rPr>
              <w:t>Useful for Conventional Applications; Polar Compounds;</w:t>
            </w:r>
          </w:p>
          <w:p w:rsidR="00A76DB3" w:rsidRDefault="002D08F1">
            <w:pPr>
              <w:rPr>
                <w:rFonts w:ascii="Trebuchet MS" w:hAnsi="Trebuchet MS"/>
                <w:sz w:val="20"/>
                <w:szCs w:val="20"/>
                <w:lang w:val="en-GB"/>
              </w:rPr>
            </w:pPr>
            <w:r>
              <w:rPr>
                <w:rFonts w:ascii="Trebuchet MS" w:hAnsi="Trebuchet MS"/>
                <w:sz w:val="20"/>
                <w:szCs w:val="20"/>
                <w:lang w:val="en-GB"/>
              </w:rPr>
              <w:t xml:space="preserve">Bed weight, </w:t>
            </w:r>
            <w:r>
              <w:rPr>
                <w:rFonts w:ascii="Trebuchet MS" w:hAnsi="Trebuchet MS"/>
                <w:sz w:val="20"/>
                <w:szCs w:val="20"/>
                <w:lang w:val="en-GB"/>
              </w:rPr>
              <w:t>80g</w:t>
            </w:r>
          </w:p>
          <w:p w:rsidR="00A76DB3" w:rsidRDefault="002D08F1">
            <w:pPr>
              <w:shd w:val="clear" w:color="auto" w:fill="FFFFFF"/>
              <w:rPr>
                <w:rFonts w:ascii="Trebuchet MS" w:hAnsi="Trebuchet MS"/>
                <w:sz w:val="20"/>
                <w:szCs w:val="20"/>
                <w:lang w:val="en-GB"/>
              </w:rPr>
            </w:pPr>
            <w:r>
              <w:rPr>
                <w:rFonts w:ascii="Trebuchet MS" w:hAnsi="Trebuchet MS"/>
                <w:sz w:val="20"/>
                <w:szCs w:val="20"/>
                <w:lang w:val="en-GB"/>
              </w:rPr>
              <w:t>1 per pack</w:t>
            </w:r>
          </w:p>
        </w:tc>
        <w:tc>
          <w:tcPr>
            <w:tcW w:w="1581" w:type="pct"/>
            <w:shd w:val="clear" w:color="auto" w:fill="auto"/>
            <w:vAlign w:val="center"/>
          </w:tcPr>
          <w:p w:rsidR="00A76DB3" w:rsidRPr="00D031CB" w:rsidRDefault="002D08F1">
            <w:pPr>
              <w:jc w:val="center"/>
              <w:rPr>
                <w:rFonts w:ascii="Trebuchet MS" w:hAnsi="Trebuchet MS"/>
                <w:b/>
                <w:sz w:val="20"/>
                <w:szCs w:val="20"/>
                <w:highlight w:val="white"/>
                <w:lang w:val="en-GB"/>
              </w:rPr>
            </w:pPr>
            <w:r>
              <w:rPr>
                <w:noProof/>
              </w:rPr>
              <w:drawing>
                <wp:anchor distT="0" distB="0" distL="114300" distR="114300" simplePos="0" relativeHeight="251677696" behindDoc="0" locked="0" layoutInCell="1" allowOverlap="1">
                  <wp:simplePos x="0" y="0"/>
                  <wp:positionH relativeFrom="column">
                    <wp:posOffset>1003300</wp:posOffset>
                  </wp:positionH>
                  <wp:positionV relativeFrom="paragraph">
                    <wp:posOffset>17780</wp:posOffset>
                  </wp:positionV>
                  <wp:extent cx="1884680" cy="1162050"/>
                  <wp:effectExtent l="0" t="0" r="7620" b="6350"/>
                  <wp:wrapSquare wrapText="bothSides"/>
                  <wp:docPr id="21" name="image7.png" descr="BUCHI FlashPure ID Silica Flash Chromatography Cartridges FlashPure ID;"/>
                  <wp:cNvGraphicFramePr/>
                  <a:graphic xmlns:a="http://schemas.openxmlformats.org/drawingml/2006/main">
                    <a:graphicData uri="http://schemas.openxmlformats.org/drawingml/2006/picture">
                      <pic:pic xmlns:pic="http://schemas.openxmlformats.org/drawingml/2006/picture">
                        <pic:nvPicPr>
                          <pic:cNvPr id="21" name="image7.png" descr="BUCHI FlashPure ID Silica Flash Chromatography Cartridges FlashPure ID;"/>
                          <pic:cNvPicPr preferRelativeResize="0"/>
                        </pic:nvPicPr>
                        <pic:blipFill>
                          <a:blip r:embed="rId13"/>
                          <a:srcRect/>
                          <a:stretch>
                            <a:fillRect/>
                          </a:stretch>
                        </pic:blipFill>
                        <pic:spPr>
                          <a:xfrm>
                            <a:off x="0" y="0"/>
                            <a:ext cx="1884680" cy="1162050"/>
                          </a:xfrm>
                          <a:prstGeom prst="rect">
                            <a:avLst/>
                          </a:prstGeom>
                        </pic:spPr>
                      </pic:pic>
                    </a:graphicData>
                  </a:graphic>
                </wp:anchor>
              </w:drawing>
            </w:r>
          </w:p>
        </w:tc>
      </w:tr>
      <w:tr w:rsidR="00A76DB3" w:rsidTr="00882AA4">
        <w:trPr>
          <w:jc w:val="center"/>
        </w:trPr>
        <w:tc>
          <w:tcPr>
            <w:tcW w:w="180" w:type="pct"/>
            <w:shd w:val="clear" w:color="auto" w:fill="auto"/>
            <w:vAlign w:val="center"/>
          </w:tcPr>
          <w:p w:rsidR="00A76DB3" w:rsidRDefault="002D08F1">
            <w:pPr>
              <w:rPr>
                <w:rFonts w:ascii="Trebuchet MS" w:hAnsi="Trebuchet MS"/>
                <w:sz w:val="20"/>
                <w:szCs w:val="20"/>
              </w:rPr>
            </w:pPr>
            <w:r>
              <w:rPr>
                <w:rFonts w:ascii="Trebuchet MS" w:hAnsi="Trebuchet MS"/>
                <w:sz w:val="20"/>
                <w:szCs w:val="20"/>
              </w:rPr>
              <w:t>4</w:t>
            </w:r>
          </w:p>
        </w:tc>
        <w:tc>
          <w:tcPr>
            <w:tcW w:w="1065" w:type="pct"/>
            <w:shd w:val="clear" w:color="auto" w:fill="auto"/>
            <w:vAlign w:val="center"/>
          </w:tcPr>
          <w:p w:rsidR="00A76DB3" w:rsidRDefault="002D08F1">
            <w:pPr>
              <w:rPr>
                <w:rFonts w:ascii="Trebuchet MS" w:hAnsi="Trebuchet MS"/>
                <w:b/>
                <w:sz w:val="20"/>
                <w:szCs w:val="20"/>
              </w:rPr>
            </w:pPr>
            <w:r>
              <w:rPr>
                <w:rFonts w:ascii="Trebuchet MS" w:hAnsi="Trebuchet MS"/>
                <w:sz w:val="20"/>
                <w:szCs w:val="20"/>
              </w:rPr>
              <w:t xml:space="preserve">BUCHI </w:t>
            </w:r>
            <w:proofErr w:type="spellStart"/>
            <w:r>
              <w:rPr>
                <w:rFonts w:ascii="Trebuchet MS" w:hAnsi="Trebuchet MS"/>
                <w:sz w:val="20"/>
                <w:szCs w:val="20"/>
              </w:rPr>
              <w:t>Rotavapor</w:t>
            </w:r>
            <w:proofErr w:type="spellEnd"/>
            <w:r>
              <w:rPr>
                <w:rFonts w:ascii="Trebuchet MS" w:hAnsi="Trebuchet MS"/>
                <w:sz w:val="20"/>
                <w:szCs w:val="20"/>
              </w:rPr>
              <w:t xml:space="preserve">™ R-100 Rotary </w:t>
            </w:r>
            <w:proofErr w:type="spellStart"/>
            <w:r>
              <w:rPr>
                <w:rFonts w:ascii="Trebuchet MS" w:hAnsi="Trebuchet MS"/>
                <w:sz w:val="20"/>
                <w:szCs w:val="20"/>
              </w:rPr>
              <w:t>Evaporator</w:t>
            </w:r>
            <w:proofErr w:type="spellEnd"/>
          </w:p>
          <w:p w:rsidR="00A76DB3" w:rsidRDefault="00A76DB3">
            <w:pPr>
              <w:rPr>
                <w:rFonts w:ascii="Trebuchet MS" w:hAnsi="Trebuchet MS"/>
                <w:sz w:val="20"/>
                <w:szCs w:val="20"/>
              </w:rPr>
            </w:pPr>
          </w:p>
        </w:tc>
        <w:tc>
          <w:tcPr>
            <w:tcW w:w="2174" w:type="pct"/>
            <w:shd w:val="clear" w:color="auto" w:fill="auto"/>
            <w:vAlign w:val="center"/>
          </w:tcPr>
          <w:p w:rsidR="00A76DB3" w:rsidRDefault="002D08F1">
            <w:pPr>
              <w:numPr>
                <w:ilvl w:val="0"/>
                <w:numId w:val="81"/>
              </w:numPr>
              <w:ind w:left="419" w:hanging="357"/>
              <w:rPr>
                <w:rFonts w:ascii="Trebuchet MS" w:hAnsi="Trebuchet MS"/>
                <w:sz w:val="18"/>
                <w:szCs w:val="18"/>
              </w:rPr>
            </w:pPr>
            <w:proofErr w:type="spellStart"/>
            <w:r>
              <w:rPr>
                <w:rFonts w:ascii="Trebuchet MS" w:hAnsi="Trebuchet MS"/>
                <w:sz w:val="18"/>
                <w:szCs w:val="18"/>
              </w:rPr>
              <w:t>Capacity</w:t>
            </w:r>
            <w:proofErr w:type="spellEnd"/>
            <w:r>
              <w:rPr>
                <w:rFonts w:ascii="Trebuchet MS" w:hAnsi="Trebuchet MS"/>
                <w:sz w:val="18"/>
                <w:szCs w:val="18"/>
              </w:rPr>
              <w:t xml:space="preserve"> (</w:t>
            </w:r>
            <w:proofErr w:type="spellStart"/>
            <w:r>
              <w:rPr>
                <w:rFonts w:ascii="Trebuchet MS" w:hAnsi="Trebuchet MS"/>
                <w:sz w:val="18"/>
                <w:szCs w:val="18"/>
              </w:rPr>
              <w:t>Metric</w:t>
            </w:r>
            <w:proofErr w:type="spellEnd"/>
            <w:r>
              <w:rPr>
                <w:rFonts w:ascii="Trebuchet MS" w:hAnsi="Trebuchet MS"/>
                <w:sz w:val="18"/>
                <w:szCs w:val="18"/>
              </w:rPr>
              <w:t>): 4 L</w:t>
            </w:r>
          </w:p>
          <w:p w:rsidR="00A76DB3" w:rsidRDefault="002D08F1">
            <w:pPr>
              <w:numPr>
                <w:ilvl w:val="0"/>
                <w:numId w:val="81"/>
              </w:numPr>
              <w:ind w:left="419" w:hanging="357"/>
              <w:rPr>
                <w:rFonts w:ascii="Trebuchet MS" w:hAnsi="Trebuchet MS"/>
                <w:sz w:val="18"/>
                <w:szCs w:val="18"/>
              </w:rPr>
            </w:pPr>
            <w:r>
              <w:rPr>
                <w:rFonts w:ascii="Trebuchet MS" w:hAnsi="Trebuchet MS"/>
                <w:sz w:val="18"/>
                <w:szCs w:val="18"/>
              </w:rPr>
              <w:t xml:space="preserve">Speed: 20 to 280 </w:t>
            </w:r>
            <w:proofErr w:type="spellStart"/>
            <w:r>
              <w:rPr>
                <w:rFonts w:ascii="Trebuchet MS" w:hAnsi="Trebuchet MS"/>
                <w:sz w:val="18"/>
                <w:szCs w:val="18"/>
              </w:rPr>
              <w:t>rpm</w:t>
            </w:r>
            <w:proofErr w:type="spellEnd"/>
          </w:p>
          <w:p w:rsidR="00A76DB3" w:rsidRDefault="002D08F1">
            <w:pPr>
              <w:numPr>
                <w:ilvl w:val="0"/>
                <w:numId w:val="81"/>
              </w:numPr>
              <w:ind w:left="419" w:hanging="357"/>
              <w:rPr>
                <w:rFonts w:ascii="Trebuchet MS" w:hAnsi="Trebuchet MS"/>
                <w:sz w:val="18"/>
                <w:szCs w:val="18"/>
                <w:lang w:val="en-GB"/>
              </w:rPr>
            </w:pPr>
            <w:r>
              <w:rPr>
                <w:rFonts w:ascii="Trebuchet MS" w:hAnsi="Trebuchet MS"/>
                <w:sz w:val="18"/>
                <w:szCs w:val="18"/>
                <w:lang w:val="en-GB"/>
              </w:rPr>
              <w:t>Temperature Range (Metric): 20°C to 95°C</w:t>
            </w:r>
          </w:p>
          <w:p w:rsidR="00A76DB3" w:rsidRDefault="002D08F1">
            <w:pPr>
              <w:numPr>
                <w:ilvl w:val="0"/>
                <w:numId w:val="81"/>
              </w:numPr>
              <w:ind w:left="419" w:hanging="357"/>
              <w:rPr>
                <w:rFonts w:ascii="Trebuchet MS" w:hAnsi="Trebuchet MS"/>
                <w:sz w:val="18"/>
                <w:szCs w:val="18"/>
              </w:rPr>
            </w:pPr>
            <w:proofErr w:type="spellStart"/>
            <w:r>
              <w:rPr>
                <w:rFonts w:ascii="Trebuchet MS" w:hAnsi="Trebuchet MS"/>
                <w:sz w:val="18"/>
                <w:szCs w:val="18"/>
              </w:rPr>
              <w:t>Height</w:t>
            </w:r>
            <w:proofErr w:type="spellEnd"/>
            <w:r>
              <w:rPr>
                <w:rFonts w:ascii="Trebuchet MS" w:hAnsi="Trebuchet MS"/>
                <w:sz w:val="18"/>
                <w:szCs w:val="18"/>
              </w:rPr>
              <w:t xml:space="preserve"> (</w:t>
            </w:r>
            <w:proofErr w:type="spellStart"/>
            <w:r>
              <w:rPr>
                <w:rFonts w:ascii="Trebuchet MS" w:hAnsi="Trebuchet MS"/>
                <w:sz w:val="18"/>
                <w:szCs w:val="18"/>
              </w:rPr>
              <w:t>Metric</w:t>
            </w:r>
            <w:proofErr w:type="spellEnd"/>
            <w:r>
              <w:rPr>
                <w:rFonts w:ascii="Trebuchet MS" w:hAnsi="Trebuchet MS"/>
                <w:sz w:val="18"/>
                <w:szCs w:val="18"/>
              </w:rPr>
              <w:t>): 898 mm</w:t>
            </w:r>
          </w:p>
          <w:p w:rsidR="00A76DB3" w:rsidRDefault="002D08F1">
            <w:pPr>
              <w:numPr>
                <w:ilvl w:val="0"/>
                <w:numId w:val="81"/>
              </w:numPr>
              <w:ind w:left="419" w:hanging="357"/>
              <w:rPr>
                <w:rFonts w:ascii="Trebuchet MS" w:hAnsi="Trebuchet MS"/>
                <w:sz w:val="18"/>
                <w:szCs w:val="18"/>
              </w:rPr>
            </w:pPr>
            <w:proofErr w:type="spellStart"/>
            <w:r>
              <w:rPr>
                <w:rFonts w:ascii="Trebuchet MS" w:hAnsi="Trebuchet MS"/>
                <w:sz w:val="18"/>
                <w:szCs w:val="18"/>
              </w:rPr>
              <w:t>Electrical</w:t>
            </w:r>
            <w:proofErr w:type="spellEnd"/>
            <w:r>
              <w:rPr>
                <w:rFonts w:ascii="Trebuchet MS" w:hAnsi="Trebuchet MS"/>
                <w:sz w:val="18"/>
                <w:szCs w:val="18"/>
              </w:rPr>
              <w:t xml:space="preserve"> </w:t>
            </w:r>
            <w:proofErr w:type="spellStart"/>
            <w:r>
              <w:rPr>
                <w:rFonts w:ascii="Trebuchet MS" w:hAnsi="Trebuchet MS"/>
                <w:sz w:val="18"/>
                <w:szCs w:val="18"/>
              </w:rPr>
              <w:t>Requirements</w:t>
            </w:r>
            <w:proofErr w:type="spellEnd"/>
            <w:r>
              <w:rPr>
                <w:rFonts w:ascii="Trebuchet MS" w:hAnsi="Trebuchet MS"/>
                <w:sz w:val="18"/>
                <w:szCs w:val="18"/>
              </w:rPr>
              <w:t>: 100/230 V 50/60 Hz</w:t>
            </w:r>
          </w:p>
          <w:p w:rsidR="00A76DB3" w:rsidRDefault="002D08F1">
            <w:pPr>
              <w:numPr>
                <w:ilvl w:val="0"/>
                <w:numId w:val="81"/>
              </w:numPr>
              <w:ind w:left="419" w:hanging="357"/>
              <w:rPr>
                <w:rFonts w:ascii="Trebuchet MS" w:hAnsi="Trebuchet MS"/>
                <w:sz w:val="18"/>
                <w:szCs w:val="18"/>
              </w:rPr>
            </w:pPr>
            <w:proofErr w:type="spellStart"/>
            <w:r>
              <w:rPr>
                <w:rFonts w:ascii="Trebuchet MS" w:hAnsi="Trebuchet MS"/>
                <w:sz w:val="18"/>
                <w:szCs w:val="18"/>
              </w:rPr>
              <w:t>Material</w:t>
            </w:r>
            <w:proofErr w:type="spellEnd"/>
            <w:r>
              <w:rPr>
                <w:rFonts w:ascii="Trebuchet MS" w:hAnsi="Trebuchet MS"/>
                <w:sz w:val="18"/>
                <w:szCs w:val="18"/>
              </w:rPr>
              <w:t xml:space="preserve">: </w:t>
            </w:r>
            <w:proofErr w:type="spellStart"/>
            <w:r>
              <w:rPr>
                <w:rFonts w:ascii="Trebuchet MS" w:hAnsi="Trebuchet MS"/>
                <w:sz w:val="18"/>
                <w:szCs w:val="18"/>
              </w:rPr>
              <w:t>Metal</w:t>
            </w:r>
            <w:proofErr w:type="spellEnd"/>
            <w:r>
              <w:rPr>
                <w:rFonts w:ascii="Trebuchet MS" w:hAnsi="Trebuchet MS"/>
                <w:sz w:val="18"/>
                <w:szCs w:val="18"/>
              </w:rPr>
              <w:t>, Glass</w:t>
            </w:r>
          </w:p>
          <w:p w:rsidR="00A76DB3" w:rsidRDefault="002D08F1">
            <w:pPr>
              <w:numPr>
                <w:ilvl w:val="0"/>
                <w:numId w:val="81"/>
              </w:numPr>
              <w:ind w:left="419" w:hanging="357"/>
              <w:rPr>
                <w:rFonts w:ascii="Trebuchet MS" w:hAnsi="Trebuchet MS"/>
                <w:sz w:val="18"/>
                <w:szCs w:val="18"/>
              </w:rPr>
            </w:pPr>
            <w:proofErr w:type="spellStart"/>
            <w:r>
              <w:rPr>
                <w:rFonts w:ascii="Trebuchet MS" w:hAnsi="Trebuchet MS"/>
                <w:sz w:val="18"/>
                <w:szCs w:val="18"/>
              </w:rPr>
              <w:t>Includes</w:t>
            </w:r>
            <w:proofErr w:type="spellEnd"/>
            <w:r>
              <w:rPr>
                <w:rFonts w:ascii="Trebuchet MS" w:hAnsi="Trebuchet MS"/>
                <w:sz w:val="18"/>
                <w:szCs w:val="18"/>
              </w:rPr>
              <w:t xml:space="preserve">: </w:t>
            </w:r>
            <w:proofErr w:type="spellStart"/>
            <w:r>
              <w:rPr>
                <w:rFonts w:ascii="Trebuchet MS" w:hAnsi="Trebuchet MS"/>
                <w:sz w:val="18"/>
                <w:szCs w:val="18"/>
              </w:rPr>
              <w:t>Rotavapor</w:t>
            </w:r>
            <w:proofErr w:type="spellEnd"/>
            <w:r>
              <w:rPr>
                <w:rFonts w:ascii="Trebuchet MS" w:hAnsi="Trebuchet MS"/>
                <w:sz w:val="18"/>
                <w:szCs w:val="18"/>
              </w:rPr>
              <w:t xml:space="preserve">, bath and </w:t>
            </w:r>
            <w:proofErr w:type="spellStart"/>
            <w:r>
              <w:rPr>
                <w:rFonts w:ascii="Trebuchet MS" w:hAnsi="Trebuchet MS"/>
                <w:sz w:val="18"/>
                <w:szCs w:val="18"/>
              </w:rPr>
              <w:t>glassware</w:t>
            </w:r>
            <w:proofErr w:type="spellEnd"/>
          </w:p>
          <w:p w:rsidR="00A76DB3" w:rsidRDefault="002D08F1">
            <w:pPr>
              <w:numPr>
                <w:ilvl w:val="0"/>
                <w:numId w:val="81"/>
              </w:numPr>
              <w:ind w:left="419" w:hanging="357"/>
              <w:rPr>
                <w:rFonts w:ascii="Trebuchet MS" w:hAnsi="Trebuchet MS"/>
                <w:sz w:val="18"/>
                <w:szCs w:val="18"/>
              </w:rPr>
            </w:pPr>
            <w:proofErr w:type="spellStart"/>
            <w:r>
              <w:rPr>
                <w:rFonts w:ascii="Trebuchet MS" w:hAnsi="Trebuchet MS"/>
                <w:sz w:val="18"/>
                <w:szCs w:val="18"/>
              </w:rPr>
              <w:t>Glassware</w:t>
            </w:r>
            <w:proofErr w:type="spellEnd"/>
            <w:r>
              <w:rPr>
                <w:rFonts w:ascii="Trebuchet MS" w:hAnsi="Trebuchet MS"/>
                <w:sz w:val="18"/>
                <w:szCs w:val="18"/>
              </w:rPr>
              <w:t xml:space="preserve"> </w:t>
            </w:r>
            <w:proofErr w:type="spellStart"/>
            <w:r>
              <w:rPr>
                <w:rFonts w:ascii="Trebuchet MS" w:hAnsi="Trebuchet MS"/>
                <w:sz w:val="18"/>
                <w:szCs w:val="18"/>
              </w:rPr>
              <w:t>Assembly</w:t>
            </w:r>
            <w:proofErr w:type="spellEnd"/>
            <w:r>
              <w:rPr>
                <w:rFonts w:ascii="Trebuchet MS" w:hAnsi="Trebuchet MS"/>
                <w:sz w:val="18"/>
                <w:szCs w:val="18"/>
              </w:rPr>
              <w:t xml:space="preserve"> Type</w:t>
            </w:r>
          </w:p>
          <w:p w:rsidR="00A76DB3" w:rsidRDefault="002D08F1">
            <w:pPr>
              <w:numPr>
                <w:ilvl w:val="0"/>
                <w:numId w:val="81"/>
              </w:numPr>
              <w:ind w:left="419" w:hanging="357"/>
              <w:rPr>
                <w:rFonts w:ascii="Trebuchet MS" w:hAnsi="Trebuchet MS"/>
                <w:sz w:val="18"/>
                <w:szCs w:val="18"/>
              </w:rPr>
            </w:pPr>
            <w:r>
              <w:rPr>
                <w:rFonts w:ascii="Trebuchet MS" w:hAnsi="Trebuchet MS"/>
                <w:sz w:val="18"/>
                <w:szCs w:val="18"/>
              </w:rPr>
              <w:t xml:space="preserve">Cold </w:t>
            </w:r>
            <w:proofErr w:type="spellStart"/>
            <w:r>
              <w:rPr>
                <w:rFonts w:ascii="Trebuchet MS" w:hAnsi="Trebuchet MS"/>
                <w:sz w:val="18"/>
                <w:szCs w:val="18"/>
              </w:rPr>
              <w:t>trap</w:t>
            </w:r>
            <w:proofErr w:type="spellEnd"/>
          </w:p>
          <w:p w:rsidR="00A76DB3" w:rsidRDefault="002D08F1">
            <w:pPr>
              <w:numPr>
                <w:ilvl w:val="0"/>
                <w:numId w:val="81"/>
              </w:numPr>
              <w:ind w:left="419" w:hanging="357"/>
              <w:rPr>
                <w:rFonts w:ascii="Trebuchet MS" w:hAnsi="Trebuchet MS"/>
                <w:sz w:val="18"/>
                <w:szCs w:val="18"/>
              </w:rPr>
            </w:pPr>
            <w:r>
              <w:rPr>
                <w:rFonts w:ascii="Trebuchet MS" w:hAnsi="Trebuchet MS"/>
                <w:sz w:val="18"/>
                <w:szCs w:val="18"/>
              </w:rPr>
              <w:t xml:space="preserve">Type: Rotary </w:t>
            </w:r>
            <w:proofErr w:type="spellStart"/>
            <w:r>
              <w:rPr>
                <w:rFonts w:ascii="Trebuchet MS" w:hAnsi="Trebuchet MS"/>
                <w:sz w:val="18"/>
                <w:szCs w:val="18"/>
              </w:rPr>
              <w:t>Evaporator</w:t>
            </w:r>
            <w:proofErr w:type="spellEnd"/>
          </w:p>
          <w:p w:rsidR="00A76DB3" w:rsidRDefault="002D08F1">
            <w:pPr>
              <w:rPr>
                <w:rFonts w:ascii="Trebuchet MS" w:hAnsi="Trebuchet MS"/>
                <w:sz w:val="20"/>
                <w:szCs w:val="20"/>
              </w:rPr>
            </w:pPr>
            <w:r>
              <w:rPr>
                <w:rFonts w:ascii="Trebuchet MS" w:hAnsi="Trebuchet MS"/>
                <w:sz w:val="18"/>
                <w:szCs w:val="18"/>
              </w:rPr>
              <w:t>Model: R-100</w:t>
            </w:r>
          </w:p>
        </w:tc>
        <w:tc>
          <w:tcPr>
            <w:tcW w:w="1581" w:type="pct"/>
            <w:shd w:val="clear" w:color="auto" w:fill="auto"/>
            <w:vAlign w:val="center"/>
          </w:tcPr>
          <w:p w:rsidR="00A76DB3" w:rsidRDefault="002D08F1">
            <w:pPr>
              <w:jc w:val="center"/>
              <w:rPr>
                <w:rFonts w:ascii="Trebuchet MS" w:hAnsi="Trebuchet MS"/>
                <w:sz w:val="20"/>
                <w:szCs w:val="20"/>
              </w:rPr>
            </w:pPr>
            <w:r>
              <w:rPr>
                <w:b/>
                <w:noProof/>
                <w:sz w:val="22"/>
                <w:szCs w:val="22"/>
              </w:rPr>
              <w:drawing>
                <wp:inline distT="0" distB="0" distL="0" distR="0">
                  <wp:extent cx="1903730" cy="1391285"/>
                  <wp:effectExtent l="0" t="0" r="1270" b="5715"/>
                  <wp:docPr id="22" name="image15.png" descr="BUCHI Rotavapor R-100 Rotary Evaporator:Evaporators:Rotary Evaporators"/>
                  <wp:cNvGraphicFramePr/>
                  <a:graphic xmlns:a="http://schemas.openxmlformats.org/drawingml/2006/main">
                    <a:graphicData uri="http://schemas.openxmlformats.org/drawingml/2006/picture">
                      <pic:pic xmlns:pic="http://schemas.openxmlformats.org/drawingml/2006/picture">
                        <pic:nvPicPr>
                          <pic:cNvPr id="22" name="image15.png" descr="BUCHI Rotavapor R-100 Rotary Evaporator:Evaporators:Rotary Evaporators"/>
                          <pic:cNvPicPr preferRelativeResize="0"/>
                        </pic:nvPicPr>
                        <pic:blipFill>
                          <a:blip r:embed="rId14"/>
                          <a:srcRect/>
                          <a:stretch>
                            <a:fillRect/>
                          </a:stretch>
                        </pic:blipFill>
                        <pic:spPr>
                          <a:xfrm>
                            <a:off x="0" y="0"/>
                            <a:ext cx="1903730" cy="1391285"/>
                          </a:xfrm>
                          <a:prstGeom prst="rect">
                            <a:avLst/>
                          </a:prstGeom>
                        </pic:spPr>
                      </pic:pic>
                    </a:graphicData>
                  </a:graphic>
                </wp:inline>
              </w:drawing>
            </w:r>
          </w:p>
        </w:tc>
      </w:tr>
      <w:tr w:rsidR="00A76DB3" w:rsidTr="00882AA4">
        <w:trPr>
          <w:jc w:val="center"/>
        </w:trPr>
        <w:tc>
          <w:tcPr>
            <w:tcW w:w="180" w:type="pct"/>
            <w:shd w:val="clear" w:color="auto" w:fill="auto"/>
            <w:vAlign w:val="center"/>
          </w:tcPr>
          <w:p w:rsidR="00A76DB3" w:rsidRDefault="002D08F1">
            <w:pPr>
              <w:rPr>
                <w:rFonts w:ascii="Trebuchet MS" w:hAnsi="Trebuchet MS"/>
                <w:sz w:val="20"/>
                <w:szCs w:val="20"/>
              </w:rPr>
            </w:pPr>
            <w:r>
              <w:rPr>
                <w:rFonts w:ascii="Trebuchet MS" w:hAnsi="Trebuchet MS"/>
                <w:sz w:val="20"/>
                <w:szCs w:val="20"/>
              </w:rPr>
              <w:t>5</w:t>
            </w:r>
          </w:p>
        </w:tc>
        <w:tc>
          <w:tcPr>
            <w:tcW w:w="1065" w:type="pct"/>
            <w:shd w:val="clear" w:color="auto" w:fill="auto"/>
            <w:vAlign w:val="center"/>
          </w:tcPr>
          <w:p w:rsidR="00A76DB3" w:rsidRDefault="002D08F1">
            <w:pPr>
              <w:rPr>
                <w:rFonts w:ascii="Trebuchet MS" w:hAnsi="Trebuchet MS"/>
                <w:sz w:val="20"/>
                <w:szCs w:val="20"/>
              </w:rPr>
            </w:pPr>
            <w:proofErr w:type="spellStart"/>
            <w:r>
              <w:rPr>
                <w:rFonts w:ascii="Trebuchet MS" w:hAnsi="Trebuchet MS"/>
                <w:sz w:val="20"/>
                <w:szCs w:val="20"/>
              </w:rPr>
              <w:t>Lightwave</w:t>
            </w:r>
            <w:proofErr w:type="spellEnd"/>
            <w:r>
              <w:rPr>
                <w:rFonts w:ascii="Trebuchet MS" w:hAnsi="Trebuchet MS"/>
                <w:sz w:val="20"/>
                <w:szCs w:val="20"/>
              </w:rPr>
              <w:t xml:space="preserve"> 3 UV/Vis </w:t>
            </w:r>
            <w:proofErr w:type="spellStart"/>
            <w:r>
              <w:rPr>
                <w:rFonts w:ascii="Trebuchet MS" w:hAnsi="Trebuchet MS"/>
                <w:sz w:val="20"/>
                <w:szCs w:val="20"/>
              </w:rPr>
              <w:t>Spectrophotometer</w:t>
            </w:r>
            <w:proofErr w:type="spellEnd"/>
          </w:p>
          <w:p w:rsidR="00A76DB3" w:rsidRDefault="00A76DB3">
            <w:pPr>
              <w:rPr>
                <w:rFonts w:ascii="Trebuchet MS" w:hAnsi="Trebuchet MS"/>
                <w:sz w:val="20"/>
                <w:szCs w:val="20"/>
              </w:rPr>
            </w:pPr>
          </w:p>
          <w:p w:rsidR="00A76DB3" w:rsidRDefault="00A76DB3">
            <w:pPr>
              <w:rPr>
                <w:rFonts w:ascii="Trebuchet MS" w:hAnsi="Trebuchet MS"/>
                <w:sz w:val="20"/>
                <w:szCs w:val="20"/>
              </w:rPr>
            </w:pPr>
          </w:p>
        </w:tc>
        <w:tc>
          <w:tcPr>
            <w:tcW w:w="2174" w:type="pct"/>
            <w:shd w:val="clear" w:color="auto" w:fill="auto"/>
            <w:vAlign w:val="center"/>
          </w:tcPr>
          <w:p w:rsidR="00A76DB3" w:rsidRDefault="002D08F1">
            <w:pPr>
              <w:numPr>
                <w:ilvl w:val="0"/>
                <w:numId w:val="81"/>
              </w:numPr>
              <w:spacing w:line="259" w:lineRule="auto"/>
              <w:rPr>
                <w:rFonts w:ascii="Trebuchet MS" w:hAnsi="Trebuchet MS"/>
                <w:sz w:val="20"/>
                <w:szCs w:val="20"/>
                <w:lang w:val="en-GB"/>
              </w:rPr>
            </w:pPr>
            <w:r>
              <w:rPr>
                <w:rFonts w:ascii="Trebuchet MS" w:hAnsi="Trebuchet MS"/>
                <w:sz w:val="20"/>
                <w:szCs w:val="20"/>
                <w:lang w:val="en-GB"/>
              </w:rPr>
              <w:t>Split Beam (RBC) UV/Vis Spectrophotometer covering 190-1100nm (3/5nm bandwidth)</w:t>
            </w:r>
          </w:p>
          <w:p w:rsidR="00A76DB3" w:rsidRDefault="002D08F1">
            <w:pPr>
              <w:numPr>
                <w:ilvl w:val="0"/>
                <w:numId w:val="81"/>
              </w:numPr>
              <w:spacing w:after="160" w:line="259" w:lineRule="auto"/>
              <w:rPr>
                <w:rFonts w:ascii="Trebuchet MS" w:hAnsi="Trebuchet MS"/>
                <w:sz w:val="20"/>
                <w:szCs w:val="20"/>
                <w:lang w:val="en-GB"/>
              </w:rPr>
            </w:pPr>
            <w:r>
              <w:rPr>
                <w:rFonts w:ascii="Trebuchet MS" w:hAnsi="Trebuchet MS"/>
                <w:sz w:val="20"/>
                <w:szCs w:val="20"/>
                <w:lang w:val="en-GB"/>
              </w:rPr>
              <w:t xml:space="preserve">Accepts 10, 20 and 40mm </w:t>
            </w:r>
            <w:proofErr w:type="spellStart"/>
            <w:r>
              <w:rPr>
                <w:rFonts w:ascii="Trebuchet MS" w:hAnsi="Trebuchet MS"/>
                <w:sz w:val="20"/>
                <w:szCs w:val="20"/>
                <w:lang w:val="en-GB"/>
              </w:rPr>
              <w:t>pathlength</w:t>
            </w:r>
            <w:proofErr w:type="spellEnd"/>
            <w:r>
              <w:rPr>
                <w:rFonts w:ascii="Trebuchet MS" w:hAnsi="Trebuchet MS"/>
                <w:sz w:val="20"/>
                <w:szCs w:val="20"/>
                <w:lang w:val="en-GB"/>
              </w:rPr>
              <w:t xml:space="preserve"> cuvettes</w:t>
            </w:r>
          </w:p>
        </w:tc>
        <w:tc>
          <w:tcPr>
            <w:tcW w:w="1581" w:type="pct"/>
            <w:shd w:val="clear" w:color="auto" w:fill="auto"/>
            <w:vAlign w:val="center"/>
          </w:tcPr>
          <w:p w:rsidR="00A76DB3" w:rsidRDefault="002D08F1">
            <w:pPr>
              <w:jc w:val="center"/>
              <w:rPr>
                <w:rFonts w:ascii="Trebuchet MS" w:hAnsi="Trebuchet MS"/>
                <w:sz w:val="20"/>
                <w:szCs w:val="20"/>
              </w:rPr>
            </w:pPr>
            <w:r>
              <w:rPr>
                <w:noProof/>
                <w:sz w:val="22"/>
                <w:szCs w:val="22"/>
              </w:rPr>
              <w:drawing>
                <wp:inline distT="0" distB="0" distL="0" distR="0">
                  <wp:extent cx="956945" cy="753745"/>
                  <wp:effectExtent l="0" t="0" r="0" b="0"/>
                  <wp:docPr id="23" name="image12.png" descr="Lightwave 3 and 3+ UV-Visible Spectrophotometers"/>
                  <wp:cNvGraphicFramePr/>
                  <a:graphic xmlns:a="http://schemas.openxmlformats.org/drawingml/2006/main">
                    <a:graphicData uri="http://schemas.openxmlformats.org/drawingml/2006/picture">
                      <pic:pic xmlns:pic="http://schemas.openxmlformats.org/drawingml/2006/picture">
                        <pic:nvPicPr>
                          <pic:cNvPr id="23" name="image12.png" descr="Lightwave 3 and 3+ UV-Visible Spectrophotometers"/>
                          <pic:cNvPicPr preferRelativeResize="0"/>
                        </pic:nvPicPr>
                        <pic:blipFill>
                          <a:blip r:embed="rId15"/>
                          <a:srcRect/>
                          <a:stretch>
                            <a:fillRect/>
                          </a:stretch>
                        </pic:blipFill>
                        <pic:spPr>
                          <a:xfrm>
                            <a:off x="0" y="0"/>
                            <a:ext cx="957458" cy="753934"/>
                          </a:xfrm>
                          <a:prstGeom prst="rect">
                            <a:avLst/>
                          </a:prstGeom>
                        </pic:spPr>
                      </pic:pic>
                    </a:graphicData>
                  </a:graphic>
                </wp:inline>
              </w:drawing>
            </w:r>
          </w:p>
        </w:tc>
      </w:tr>
      <w:tr w:rsidR="00A76DB3" w:rsidTr="00882AA4">
        <w:trPr>
          <w:jc w:val="center"/>
        </w:trPr>
        <w:tc>
          <w:tcPr>
            <w:tcW w:w="180" w:type="pct"/>
            <w:vAlign w:val="center"/>
          </w:tcPr>
          <w:p w:rsidR="00A76DB3" w:rsidRDefault="002D08F1">
            <w:pPr>
              <w:rPr>
                <w:rFonts w:ascii="Trebuchet MS" w:hAnsi="Trebuchet MS"/>
                <w:sz w:val="20"/>
                <w:szCs w:val="20"/>
              </w:rPr>
            </w:pPr>
            <w:r>
              <w:rPr>
                <w:rFonts w:ascii="Trebuchet MS" w:hAnsi="Trebuchet MS"/>
                <w:sz w:val="20"/>
                <w:szCs w:val="20"/>
              </w:rPr>
              <w:t>6</w:t>
            </w:r>
          </w:p>
        </w:tc>
        <w:tc>
          <w:tcPr>
            <w:tcW w:w="1065" w:type="pct"/>
            <w:vAlign w:val="center"/>
          </w:tcPr>
          <w:p w:rsidR="00A76DB3" w:rsidRDefault="002D08F1">
            <w:pPr>
              <w:rPr>
                <w:rFonts w:ascii="Trebuchet MS" w:hAnsi="Trebuchet MS"/>
                <w:sz w:val="20"/>
                <w:szCs w:val="20"/>
                <w:lang w:val="en-GB"/>
              </w:rPr>
            </w:pPr>
            <w:r>
              <w:rPr>
                <w:rFonts w:ascii="Trebuchet MS" w:hAnsi="Trebuchet MS"/>
                <w:sz w:val="20"/>
                <w:szCs w:val="20"/>
                <w:lang w:val="en-GB"/>
              </w:rPr>
              <w:t xml:space="preserve">Corning™ LSE™ </w:t>
            </w:r>
            <w:proofErr w:type="spellStart"/>
            <w:r>
              <w:rPr>
                <w:rFonts w:ascii="Trebuchet MS" w:hAnsi="Trebuchet MS"/>
                <w:sz w:val="20"/>
                <w:szCs w:val="20"/>
                <w:lang w:val="en-GB"/>
              </w:rPr>
              <w:t>Benchtop</w:t>
            </w:r>
            <w:proofErr w:type="spellEnd"/>
            <w:r>
              <w:rPr>
                <w:rFonts w:ascii="Trebuchet MS" w:hAnsi="Trebuchet MS"/>
                <w:sz w:val="20"/>
                <w:szCs w:val="20"/>
                <w:lang w:val="en-GB"/>
              </w:rPr>
              <w:t xml:space="preserve"> Shaking Incubator with Platform</w:t>
            </w:r>
          </w:p>
        </w:tc>
        <w:tc>
          <w:tcPr>
            <w:tcW w:w="2174" w:type="pct"/>
            <w:vAlign w:val="center"/>
          </w:tcPr>
          <w:p w:rsidR="00A76DB3" w:rsidRDefault="002D08F1">
            <w:pPr>
              <w:numPr>
                <w:ilvl w:val="0"/>
                <w:numId w:val="81"/>
              </w:numPr>
              <w:rPr>
                <w:rFonts w:ascii="Trebuchet MS" w:hAnsi="Trebuchet MS"/>
                <w:sz w:val="20"/>
                <w:szCs w:val="20"/>
              </w:rPr>
            </w:pPr>
            <w:proofErr w:type="spellStart"/>
            <w:r>
              <w:rPr>
                <w:rFonts w:ascii="Trebuchet MS" w:hAnsi="Trebuchet MS"/>
                <w:sz w:val="20"/>
                <w:szCs w:val="20"/>
              </w:rPr>
              <w:t>Orbit</w:t>
            </w:r>
            <w:proofErr w:type="spellEnd"/>
            <w:r>
              <w:rPr>
                <w:rFonts w:ascii="Trebuchet MS" w:hAnsi="Trebuchet MS"/>
                <w:sz w:val="20"/>
                <w:szCs w:val="20"/>
              </w:rPr>
              <w:t>: 19 mm</w:t>
            </w:r>
          </w:p>
          <w:p w:rsidR="00A76DB3" w:rsidRDefault="002D08F1">
            <w:pPr>
              <w:numPr>
                <w:ilvl w:val="0"/>
                <w:numId w:val="81"/>
              </w:numPr>
              <w:rPr>
                <w:rFonts w:ascii="Trebuchet MS" w:hAnsi="Trebuchet MS"/>
                <w:sz w:val="20"/>
                <w:szCs w:val="20"/>
                <w:lang w:val="en-GB"/>
              </w:rPr>
            </w:pPr>
            <w:r>
              <w:rPr>
                <w:rFonts w:ascii="Trebuchet MS" w:hAnsi="Trebuchet MS"/>
                <w:sz w:val="20"/>
                <w:szCs w:val="20"/>
                <w:lang w:val="en-GB"/>
              </w:rPr>
              <w:t>Temperature Range (Metric): Ambient +5° to 70°C</w:t>
            </w:r>
          </w:p>
          <w:p w:rsidR="00A76DB3" w:rsidRDefault="002D08F1">
            <w:pPr>
              <w:numPr>
                <w:ilvl w:val="0"/>
                <w:numId w:val="81"/>
              </w:numPr>
              <w:rPr>
                <w:rFonts w:ascii="Trebuchet MS" w:hAnsi="Trebuchet MS"/>
                <w:sz w:val="20"/>
                <w:szCs w:val="20"/>
                <w:lang w:val="en-GB"/>
              </w:rPr>
            </w:pPr>
            <w:r>
              <w:rPr>
                <w:rFonts w:ascii="Trebuchet MS" w:hAnsi="Trebuchet MS"/>
                <w:sz w:val="20"/>
                <w:szCs w:val="20"/>
                <w:lang w:val="en-GB"/>
              </w:rPr>
              <w:t>Dimensions (</w:t>
            </w:r>
            <w:proofErr w:type="spellStart"/>
            <w:r>
              <w:rPr>
                <w:rFonts w:ascii="Trebuchet MS" w:hAnsi="Trebuchet MS"/>
                <w:sz w:val="20"/>
                <w:szCs w:val="20"/>
                <w:lang w:val="en-GB"/>
              </w:rPr>
              <w:t>LxW</w:t>
            </w:r>
            <w:proofErr w:type="spellEnd"/>
            <w:r>
              <w:rPr>
                <w:rFonts w:ascii="Trebuchet MS" w:hAnsi="Trebuchet MS"/>
                <w:sz w:val="20"/>
                <w:szCs w:val="20"/>
                <w:lang w:val="en-GB"/>
              </w:rPr>
              <w:t>) Platform: 30 x 30 cm (11.8 x 11.8 in.)</w:t>
            </w:r>
          </w:p>
          <w:p w:rsidR="00A76DB3" w:rsidRDefault="002D08F1">
            <w:pPr>
              <w:spacing w:after="160"/>
              <w:ind w:left="420"/>
              <w:rPr>
                <w:rFonts w:ascii="Trebuchet MS" w:hAnsi="Trebuchet MS"/>
                <w:sz w:val="20"/>
                <w:szCs w:val="20"/>
              </w:rPr>
            </w:pPr>
            <w:r>
              <w:rPr>
                <w:rFonts w:ascii="Trebuchet MS" w:hAnsi="Trebuchet MS"/>
                <w:sz w:val="20"/>
                <w:szCs w:val="20"/>
              </w:rPr>
              <w:t xml:space="preserve">Style: </w:t>
            </w:r>
            <w:proofErr w:type="spellStart"/>
            <w:r>
              <w:rPr>
                <w:rFonts w:ascii="Trebuchet MS" w:hAnsi="Trebuchet MS"/>
                <w:sz w:val="20"/>
                <w:szCs w:val="20"/>
              </w:rPr>
              <w:t>Benchtop</w:t>
            </w:r>
            <w:proofErr w:type="spellEnd"/>
          </w:p>
        </w:tc>
        <w:tc>
          <w:tcPr>
            <w:tcW w:w="1581" w:type="pct"/>
            <w:vAlign w:val="center"/>
          </w:tcPr>
          <w:p w:rsidR="00A76DB3" w:rsidRDefault="002D08F1">
            <w:pPr>
              <w:jc w:val="center"/>
              <w:rPr>
                <w:rFonts w:ascii="Trebuchet MS" w:hAnsi="Trebuchet MS"/>
                <w:b/>
                <w:sz w:val="20"/>
                <w:szCs w:val="20"/>
              </w:rPr>
            </w:pPr>
            <w:r>
              <w:rPr>
                <w:noProof/>
                <w:sz w:val="22"/>
                <w:szCs w:val="22"/>
              </w:rPr>
              <w:drawing>
                <wp:inline distT="0" distB="0" distL="0" distR="0">
                  <wp:extent cx="1323340" cy="1003935"/>
                  <wp:effectExtent l="0" t="0" r="0" b="0"/>
                  <wp:docPr id="24" name="image14.png" descr="Corning LSE Benchtop Shaking Incubator with Platform:Shakers:Rockers and"/>
                  <wp:cNvGraphicFramePr/>
                  <a:graphic xmlns:a="http://schemas.openxmlformats.org/drawingml/2006/main">
                    <a:graphicData uri="http://schemas.openxmlformats.org/drawingml/2006/picture">
                      <pic:pic xmlns:pic="http://schemas.openxmlformats.org/drawingml/2006/picture">
                        <pic:nvPicPr>
                          <pic:cNvPr id="24" name="image14.png" descr="Corning LSE Benchtop Shaking Incubator with Platform:Shakers:Rockers and"/>
                          <pic:cNvPicPr preferRelativeResize="0"/>
                        </pic:nvPicPr>
                        <pic:blipFill>
                          <a:blip r:embed="rId16"/>
                          <a:srcRect/>
                          <a:stretch>
                            <a:fillRect/>
                          </a:stretch>
                        </pic:blipFill>
                        <pic:spPr>
                          <a:xfrm>
                            <a:off x="0" y="0"/>
                            <a:ext cx="1323340" cy="1003935"/>
                          </a:xfrm>
                          <a:prstGeom prst="rect">
                            <a:avLst/>
                          </a:prstGeom>
                        </pic:spPr>
                      </pic:pic>
                    </a:graphicData>
                  </a:graphic>
                </wp:inline>
              </w:drawing>
            </w:r>
          </w:p>
        </w:tc>
      </w:tr>
    </w:tbl>
    <w:p w:rsidR="00A76DB3" w:rsidRDefault="00A76DB3">
      <w:pPr>
        <w:rPr>
          <w:lang w:val="en-GB"/>
        </w:rPr>
      </w:pPr>
    </w:p>
    <w:p w:rsidR="00A76DB3" w:rsidRDefault="002D08F1">
      <w:pPr>
        <w:rPr>
          <w:b/>
          <w:bCs/>
          <w:sz w:val="8"/>
          <w:lang w:val="en-US"/>
        </w:rPr>
      </w:pPr>
      <w:r>
        <w:rPr>
          <w:b/>
          <w:bCs/>
          <w:sz w:val="8"/>
          <w:lang w:val="en-US"/>
        </w:rP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 xml:space="preserve">Paix- Travail </w:t>
            </w:r>
            <w:r>
              <w:rPr>
                <w:b/>
                <w:sz w:val="22"/>
              </w:rPr>
              <w:t>–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7456" behindDoc="0" locked="0" layoutInCell="1" allowOverlap="1">
            <wp:simplePos x="0" y="0"/>
            <wp:positionH relativeFrom="column">
              <wp:posOffset>2268855</wp:posOffset>
            </wp:positionH>
            <wp:positionV relativeFrom="paragraph">
              <wp:posOffset>4445</wp:posOffset>
            </wp:positionV>
            <wp:extent cx="1436370" cy="1024890"/>
            <wp:effectExtent l="0" t="0" r="11430" b="3810"/>
            <wp:wrapNone/>
            <wp:docPr id="9"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 descr="C:\Users\PRCARL~1\AppData\Local\Temp\Slide1.jpg"/>
                    <pic:cNvPicPr>
                      <a:picLocks noChangeAspect="1"/>
                    </pic:cNvPicPr>
                  </pic:nvPicPr>
                  <pic:blipFill>
                    <a:blip r:embed="rId8"/>
                    <a:srcRect l="4716" t="14688" r="51102" b="33504"/>
                    <a:stretch>
                      <a:fillRect/>
                    </a:stretch>
                  </pic:blipFill>
                  <pic:spPr>
                    <a:xfrm>
                      <a:off x="0" y="0"/>
                      <a:ext cx="1436370"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Cs w:val="30"/>
              </w:rPr>
              <w:t xml:space="preserve">RELATIF A LA FOURNITURE DES EQUIPEMENTS DE LABORATOIRE ET ATELIER DU DEPARTEMENT DE GENIE CHIMIQUE ET BIOLOGIQUE A L’ECOLE NATIONALE </w:t>
            </w:r>
            <w:r>
              <w:rPr>
                <w:b/>
                <w:bCs/>
                <w:szCs w:val="30"/>
              </w:rPr>
              <w:t>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both"/>
        <w:rPr>
          <w:b/>
          <w:bCs/>
          <w:sz w:val="28"/>
          <w:szCs w:val="28"/>
        </w:rPr>
      </w:pPr>
    </w:p>
    <w:p w:rsidR="00A76DB3" w:rsidRDefault="002D08F1">
      <w:pPr>
        <w:jc w:val="center"/>
        <w:rPr>
          <w:b/>
          <w:bCs/>
          <w:sz w:val="32"/>
          <w:szCs w:val="32"/>
        </w:rPr>
      </w:pPr>
      <w:r>
        <w:rPr>
          <w:b/>
          <w:bCs/>
          <w:sz w:val="32"/>
          <w:szCs w:val="32"/>
        </w:rPr>
        <w:t>DOSSIER D’APPEL D’OFFRES</w:t>
      </w:r>
    </w:p>
    <w:p w:rsidR="00A76DB3" w:rsidRDefault="00A76DB3">
      <w:pPr>
        <w:ind w:right="21"/>
        <w:jc w:val="both"/>
        <w:rPr>
          <w:b/>
          <w:bCs/>
          <w:sz w:val="32"/>
          <w:szCs w:val="32"/>
        </w:rPr>
      </w:pPr>
    </w:p>
    <w:p w:rsidR="00A76DB3" w:rsidRDefault="00A76DB3">
      <w:pPr>
        <w:ind w:right="21"/>
        <w:jc w:val="center"/>
        <w:rPr>
          <w:b/>
          <w:bCs/>
          <w:caps/>
          <w:sz w:val="28"/>
          <w:szCs w:val="28"/>
          <w:u w:val="single"/>
        </w:rPr>
      </w:pPr>
    </w:p>
    <w:p w:rsidR="00A76DB3" w:rsidRDefault="00A76DB3">
      <w:pPr>
        <w:ind w:right="21"/>
        <w:jc w:val="center"/>
        <w:rPr>
          <w:b/>
          <w:bCs/>
          <w:caps/>
          <w:sz w:val="28"/>
          <w:szCs w:val="28"/>
          <w:u w:val="single"/>
        </w:rPr>
      </w:pPr>
    </w:p>
    <w:p w:rsidR="00A76DB3" w:rsidRDefault="002D08F1">
      <w:pPr>
        <w:pStyle w:val="Titre1"/>
        <w:keepNext/>
        <w:keepLines/>
        <w:overflowPunct/>
        <w:autoSpaceDE/>
        <w:autoSpaceDN/>
        <w:adjustRightInd/>
        <w:spacing w:after="0"/>
        <w:ind w:left="154" w:right="2" w:hanging="10"/>
        <w:jc w:val="center"/>
        <w:rPr>
          <w:b/>
          <w:bCs/>
          <w:caps/>
          <w:sz w:val="28"/>
          <w:szCs w:val="28"/>
          <w:u w:val="single"/>
        </w:rPr>
      </w:pPr>
      <w:bookmarkStart w:id="101" w:name="_Toc113973546"/>
      <w:r>
        <w:rPr>
          <w:rFonts w:ascii="Times New Roman" w:hAnsi="Times New Roman"/>
          <w:b/>
          <w:sz w:val="44"/>
          <w:szCs w:val="22"/>
          <w:u w:color="000000"/>
        </w:rPr>
        <w:t>PIECE N° 5 : CADRE DU BORDEREAU DES PRIX UNITAIRES</w:t>
      </w:r>
      <w:bookmarkEnd w:id="101"/>
    </w:p>
    <w:p w:rsidR="00A76DB3" w:rsidRDefault="002D08F1">
      <w:pPr>
        <w:ind w:right="21"/>
        <w:jc w:val="both"/>
        <w:rPr>
          <w:b/>
          <w:bCs/>
          <w:caps/>
          <w:sz w:val="28"/>
          <w:szCs w:val="28"/>
          <w:u w:val="single"/>
        </w:rPr>
      </w:pPr>
      <w:r>
        <w:rPr>
          <w:b/>
          <w:bCs/>
          <w:caps/>
          <w:sz w:val="28"/>
          <w:szCs w:val="28"/>
          <w:u w:val="single"/>
        </w:rPr>
        <w:br w:type="page"/>
      </w: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bookmarkStart w:id="102" w:name="_Toc113973547"/>
      <w:r>
        <w:rPr>
          <w:rFonts w:ascii="Times New Roman" w:hAnsi="Times New Roman"/>
          <w:b/>
          <w:sz w:val="28"/>
          <w:szCs w:val="14"/>
          <w:u w:color="000000"/>
        </w:rPr>
        <w:lastRenderedPageBreak/>
        <w:t xml:space="preserve">CADRE DU BORDEREAU </w:t>
      </w:r>
      <w:r>
        <w:rPr>
          <w:rFonts w:ascii="Times New Roman" w:hAnsi="Times New Roman"/>
          <w:b/>
          <w:sz w:val="28"/>
          <w:szCs w:val="14"/>
          <w:u w:color="000000"/>
        </w:rPr>
        <w:t>DES PRIX UNITAIRES</w:t>
      </w:r>
      <w:bookmarkEnd w:id="102"/>
    </w:p>
    <w:p w:rsidR="00A76DB3" w:rsidRDefault="00A76DB3">
      <w:pPr>
        <w:rPr>
          <w:sz w:val="28"/>
          <w:szCs w:val="28"/>
        </w:rPr>
      </w:pPr>
    </w:p>
    <w:p w:rsidR="00A76DB3" w:rsidRDefault="00A76DB3">
      <w:pPr>
        <w:rPr>
          <w:sz w:val="28"/>
          <w:szCs w:val="28"/>
        </w:rPr>
      </w:pPr>
    </w:p>
    <w:tbl>
      <w:tblPr>
        <w:tblW w:w="93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159"/>
        <w:gridCol w:w="730"/>
        <w:gridCol w:w="1846"/>
        <w:gridCol w:w="2976"/>
      </w:tblGrid>
      <w:tr w:rsidR="00A76DB3">
        <w:trPr>
          <w:trHeight w:val="533"/>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sz w:val="22"/>
                <w:szCs w:val="22"/>
              </w:rPr>
            </w:pPr>
            <w:r>
              <w:rPr>
                <w:b/>
                <w:bCs/>
                <w:sz w:val="22"/>
                <w:szCs w:val="22"/>
              </w:rPr>
              <w:t>Prix n°</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sz w:val="22"/>
                <w:szCs w:val="22"/>
              </w:rPr>
            </w:pPr>
            <w:r>
              <w:rPr>
                <w:b/>
                <w:bCs/>
                <w:sz w:val="22"/>
                <w:szCs w:val="22"/>
              </w:rPr>
              <w:t>Libellé ou désignation</w:t>
            </w:r>
          </w:p>
        </w:tc>
        <w:tc>
          <w:tcPr>
            <w:tcW w:w="73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sz w:val="22"/>
                <w:szCs w:val="22"/>
              </w:rPr>
            </w:pPr>
            <w:r>
              <w:rPr>
                <w:b/>
                <w:bCs/>
                <w:sz w:val="22"/>
                <w:szCs w:val="22"/>
              </w:rPr>
              <w:t>Unité</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sz w:val="22"/>
                <w:szCs w:val="22"/>
              </w:rPr>
            </w:pPr>
            <w:r>
              <w:rPr>
                <w:b/>
                <w:bCs/>
                <w:sz w:val="22"/>
                <w:szCs w:val="22"/>
              </w:rPr>
              <w:t>Prix unitaires en chiffres HTVA</w:t>
            </w: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sz w:val="22"/>
                <w:szCs w:val="22"/>
              </w:rPr>
            </w:pPr>
            <w:r>
              <w:rPr>
                <w:b/>
                <w:bCs/>
                <w:sz w:val="22"/>
                <w:szCs w:val="22"/>
              </w:rPr>
              <w:t>Prix unitaires en lettres HTVA</w:t>
            </w:r>
          </w:p>
        </w:tc>
      </w:tr>
      <w:tr w:rsidR="00A76DB3">
        <w:trPr>
          <w:trHeight w:val="547"/>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sz w:val="22"/>
                <w:szCs w:val="22"/>
              </w:rPr>
            </w:pPr>
            <w:r>
              <w:rPr>
                <w:sz w:val="22"/>
                <w:szCs w:val="22"/>
              </w:rPr>
              <w:t>1</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rPr>
                <w:sz w:val="22"/>
                <w:szCs w:val="22"/>
                <w:lang w:val="en-GB"/>
              </w:rPr>
            </w:pPr>
            <w:proofErr w:type="spellStart"/>
            <w:r>
              <w:rPr>
                <w:sz w:val="22"/>
                <w:szCs w:val="22"/>
                <w:lang w:val="en-GB"/>
              </w:rPr>
              <w:t>Buchi</w:t>
            </w:r>
            <w:proofErr w:type="spellEnd"/>
            <w:r>
              <w:rPr>
                <w:sz w:val="22"/>
                <w:szCs w:val="22"/>
                <w:lang w:val="en-GB"/>
              </w:rPr>
              <w:t xml:space="preserve"> Pure Essential Chromatography System</w:t>
            </w:r>
          </w:p>
        </w:tc>
        <w:tc>
          <w:tcPr>
            <w:tcW w:w="73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sz w:val="22"/>
                <w:szCs w:val="22"/>
              </w:rPr>
            </w:pPr>
            <w:r>
              <w:rPr>
                <w:sz w:val="22"/>
                <w:szCs w:val="22"/>
              </w:rPr>
              <w:t>U</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A76DB3">
            <w:pPr>
              <w:jc w:val="right"/>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A76DB3">
            <w:pPr>
              <w:jc w:val="center"/>
              <w:rPr>
                <w:sz w:val="22"/>
                <w:szCs w:val="22"/>
              </w:rPr>
            </w:pPr>
          </w:p>
        </w:tc>
      </w:tr>
      <w:tr w:rsidR="00A76DB3">
        <w:trPr>
          <w:trHeight w:val="547"/>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sz w:val="22"/>
                <w:szCs w:val="22"/>
              </w:rPr>
            </w:pPr>
            <w:r>
              <w:rPr>
                <w:sz w:val="22"/>
                <w:szCs w:val="22"/>
              </w:rPr>
              <w:t>2</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rPr>
                <w:sz w:val="22"/>
                <w:szCs w:val="22"/>
                <w:lang w:val="en-GB"/>
              </w:rPr>
            </w:pPr>
            <w:r>
              <w:rPr>
                <w:sz w:val="22"/>
                <w:szCs w:val="22"/>
                <w:lang w:val="en-GB"/>
              </w:rPr>
              <w:t>BUCHI Flash Chromatography Cartridges: C18</w:t>
            </w:r>
          </w:p>
        </w:tc>
        <w:tc>
          <w:tcPr>
            <w:tcW w:w="730" w:type="dxa"/>
            <w:tcBorders>
              <w:top w:val="single" w:sz="4" w:space="0" w:color="auto"/>
              <w:left w:val="single" w:sz="4" w:space="0" w:color="auto"/>
              <w:bottom w:val="single" w:sz="4" w:space="0" w:color="auto"/>
              <w:right w:val="single" w:sz="4" w:space="0" w:color="auto"/>
            </w:tcBorders>
          </w:tcPr>
          <w:p w:rsidR="00A76DB3" w:rsidRDefault="002D08F1">
            <w:pPr>
              <w:jc w:val="center"/>
            </w:pPr>
            <w:r>
              <w:rPr>
                <w:sz w:val="22"/>
                <w:szCs w:val="22"/>
              </w:rPr>
              <w:t>U</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A76DB3">
            <w:pPr>
              <w:jc w:val="right"/>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A76DB3">
            <w:pPr>
              <w:jc w:val="center"/>
              <w:rPr>
                <w:sz w:val="22"/>
                <w:szCs w:val="22"/>
              </w:rPr>
            </w:pPr>
          </w:p>
        </w:tc>
      </w:tr>
      <w:tr w:rsidR="00A76DB3">
        <w:trPr>
          <w:trHeight w:val="547"/>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rFonts w:eastAsia="Calibri"/>
                <w:sz w:val="22"/>
                <w:szCs w:val="22"/>
              </w:rPr>
            </w:pPr>
            <w:r>
              <w:rPr>
                <w:rFonts w:eastAsia="Calibri"/>
                <w:sz w:val="22"/>
                <w:szCs w:val="22"/>
              </w:rPr>
              <w:t>3</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rPr>
                <w:sz w:val="22"/>
                <w:szCs w:val="22"/>
                <w:lang w:val="en-GB"/>
              </w:rPr>
            </w:pPr>
            <w:r>
              <w:rPr>
                <w:sz w:val="22"/>
                <w:szCs w:val="22"/>
                <w:lang w:val="en-GB"/>
              </w:rPr>
              <w:t xml:space="preserve">BUCHI Silica Flash Chromatography Cartridges </w:t>
            </w:r>
            <w:proofErr w:type="spellStart"/>
            <w:r>
              <w:rPr>
                <w:sz w:val="22"/>
                <w:szCs w:val="22"/>
                <w:lang w:val="en-GB"/>
              </w:rPr>
              <w:t>Cartridges</w:t>
            </w:r>
            <w:proofErr w:type="spellEnd"/>
            <w:r>
              <w:rPr>
                <w:sz w:val="22"/>
                <w:szCs w:val="22"/>
                <w:lang w:val="en-GB"/>
              </w:rPr>
              <w:t xml:space="preserve"> </w:t>
            </w:r>
          </w:p>
        </w:tc>
        <w:tc>
          <w:tcPr>
            <w:tcW w:w="730" w:type="dxa"/>
            <w:tcBorders>
              <w:top w:val="single" w:sz="4" w:space="0" w:color="auto"/>
              <w:left w:val="single" w:sz="4" w:space="0" w:color="auto"/>
              <w:bottom w:val="single" w:sz="4" w:space="0" w:color="auto"/>
              <w:right w:val="single" w:sz="4" w:space="0" w:color="auto"/>
            </w:tcBorders>
          </w:tcPr>
          <w:p w:rsidR="00A76DB3" w:rsidRDefault="002D08F1">
            <w:pPr>
              <w:jc w:val="center"/>
            </w:pPr>
            <w:r>
              <w:rPr>
                <w:sz w:val="22"/>
                <w:szCs w:val="22"/>
              </w:rPr>
              <w:t>U</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A76DB3">
            <w:pPr>
              <w:jc w:val="right"/>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A76DB3">
            <w:pPr>
              <w:jc w:val="center"/>
              <w:rPr>
                <w:sz w:val="22"/>
                <w:szCs w:val="22"/>
              </w:rPr>
            </w:pPr>
          </w:p>
        </w:tc>
      </w:tr>
      <w:tr w:rsidR="00A76DB3">
        <w:trPr>
          <w:trHeight w:val="547"/>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rFonts w:eastAsia="Calibri"/>
                <w:sz w:val="22"/>
                <w:szCs w:val="22"/>
              </w:rPr>
            </w:pPr>
            <w:r>
              <w:rPr>
                <w:rFonts w:eastAsia="Calibri"/>
                <w:sz w:val="22"/>
                <w:szCs w:val="22"/>
              </w:rPr>
              <w:t>4</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rPr>
                <w:sz w:val="22"/>
                <w:szCs w:val="22"/>
                <w:lang w:val="en-GB"/>
              </w:rPr>
            </w:pPr>
            <w:r>
              <w:rPr>
                <w:sz w:val="22"/>
                <w:szCs w:val="22"/>
                <w:lang w:val="en-GB"/>
              </w:rPr>
              <w:t xml:space="preserve">BUCHI </w:t>
            </w:r>
            <w:proofErr w:type="spellStart"/>
            <w:r>
              <w:rPr>
                <w:sz w:val="22"/>
                <w:szCs w:val="22"/>
                <w:lang w:val="en-GB"/>
              </w:rPr>
              <w:t>Rotavapor</w:t>
            </w:r>
            <w:proofErr w:type="spellEnd"/>
            <w:r>
              <w:rPr>
                <w:sz w:val="22"/>
                <w:szCs w:val="22"/>
                <w:lang w:val="en-GB"/>
              </w:rPr>
              <w:t>™ R-100 Rotary Evaporator</w:t>
            </w:r>
          </w:p>
        </w:tc>
        <w:tc>
          <w:tcPr>
            <w:tcW w:w="730" w:type="dxa"/>
            <w:tcBorders>
              <w:top w:val="single" w:sz="4" w:space="0" w:color="auto"/>
              <w:left w:val="single" w:sz="4" w:space="0" w:color="auto"/>
              <w:bottom w:val="single" w:sz="4" w:space="0" w:color="auto"/>
              <w:right w:val="single" w:sz="4" w:space="0" w:color="auto"/>
            </w:tcBorders>
          </w:tcPr>
          <w:p w:rsidR="00A76DB3" w:rsidRDefault="002D08F1">
            <w:pPr>
              <w:jc w:val="center"/>
            </w:pPr>
            <w:r>
              <w:rPr>
                <w:sz w:val="22"/>
                <w:szCs w:val="22"/>
              </w:rPr>
              <w:t>U</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A76DB3">
            <w:pPr>
              <w:jc w:val="right"/>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A76DB3">
            <w:pPr>
              <w:jc w:val="center"/>
              <w:rPr>
                <w:sz w:val="22"/>
                <w:szCs w:val="22"/>
              </w:rPr>
            </w:pPr>
          </w:p>
        </w:tc>
      </w:tr>
      <w:tr w:rsidR="00A76DB3">
        <w:trPr>
          <w:trHeight w:val="547"/>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rFonts w:eastAsia="Calibri"/>
                <w:sz w:val="22"/>
                <w:szCs w:val="22"/>
              </w:rPr>
            </w:pPr>
            <w:r>
              <w:rPr>
                <w:rFonts w:eastAsia="Calibri"/>
                <w:sz w:val="22"/>
                <w:szCs w:val="22"/>
              </w:rPr>
              <w:t>5</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rPr>
                <w:sz w:val="22"/>
                <w:szCs w:val="22"/>
              </w:rPr>
            </w:pPr>
            <w:proofErr w:type="spellStart"/>
            <w:r>
              <w:rPr>
                <w:sz w:val="22"/>
                <w:szCs w:val="22"/>
              </w:rPr>
              <w:t>Lightwave</w:t>
            </w:r>
            <w:proofErr w:type="spellEnd"/>
            <w:r>
              <w:rPr>
                <w:sz w:val="22"/>
                <w:szCs w:val="22"/>
              </w:rPr>
              <w:t xml:space="preserve"> 3 UV/Vis </w:t>
            </w:r>
            <w:proofErr w:type="spellStart"/>
            <w:r>
              <w:rPr>
                <w:sz w:val="22"/>
                <w:szCs w:val="22"/>
              </w:rPr>
              <w:t>Spectrophotometer</w:t>
            </w:r>
            <w:proofErr w:type="spellEnd"/>
          </w:p>
        </w:tc>
        <w:tc>
          <w:tcPr>
            <w:tcW w:w="730" w:type="dxa"/>
            <w:tcBorders>
              <w:top w:val="single" w:sz="4" w:space="0" w:color="auto"/>
              <w:left w:val="single" w:sz="4" w:space="0" w:color="auto"/>
              <w:bottom w:val="single" w:sz="4" w:space="0" w:color="auto"/>
              <w:right w:val="single" w:sz="4" w:space="0" w:color="auto"/>
            </w:tcBorders>
          </w:tcPr>
          <w:p w:rsidR="00A76DB3" w:rsidRDefault="002D08F1">
            <w:pPr>
              <w:jc w:val="center"/>
            </w:pPr>
            <w:r>
              <w:rPr>
                <w:sz w:val="22"/>
                <w:szCs w:val="22"/>
              </w:rPr>
              <w:t>U</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A76DB3">
            <w:pPr>
              <w:jc w:val="right"/>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A76DB3">
            <w:pPr>
              <w:jc w:val="center"/>
              <w:rPr>
                <w:sz w:val="22"/>
                <w:szCs w:val="22"/>
              </w:rPr>
            </w:pPr>
          </w:p>
        </w:tc>
      </w:tr>
      <w:tr w:rsidR="00A76DB3">
        <w:trPr>
          <w:trHeight w:val="547"/>
        </w:trPr>
        <w:tc>
          <w:tcPr>
            <w:tcW w:w="620" w:type="dxa"/>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rFonts w:eastAsia="Calibri"/>
                <w:sz w:val="22"/>
                <w:szCs w:val="22"/>
              </w:rPr>
            </w:pPr>
            <w:r>
              <w:rPr>
                <w:rFonts w:eastAsia="Calibri"/>
                <w:sz w:val="22"/>
                <w:szCs w:val="22"/>
              </w:rPr>
              <w:t>6</w:t>
            </w:r>
          </w:p>
        </w:tc>
        <w:tc>
          <w:tcPr>
            <w:tcW w:w="3159" w:type="dxa"/>
            <w:tcBorders>
              <w:top w:val="single" w:sz="4" w:space="0" w:color="auto"/>
              <w:left w:val="single" w:sz="4" w:space="0" w:color="auto"/>
              <w:bottom w:val="single" w:sz="4" w:space="0" w:color="auto"/>
              <w:right w:val="single" w:sz="4" w:space="0" w:color="auto"/>
            </w:tcBorders>
            <w:vAlign w:val="center"/>
          </w:tcPr>
          <w:p w:rsidR="00A76DB3" w:rsidRDefault="002D08F1">
            <w:pPr>
              <w:rPr>
                <w:sz w:val="22"/>
                <w:szCs w:val="22"/>
                <w:lang w:val="en-GB"/>
              </w:rPr>
            </w:pPr>
            <w:r>
              <w:rPr>
                <w:sz w:val="22"/>
                <w:szCs w:val="22"/>
                <w:lang w:val="en-GB"/>
              </w:rPr>
              <w:t xml:space="preserve">Corning™ LSE™ </w:t>
            </w:r>
            <w:proofErr w:type="spellStart"/>
            <w:r>
              <w:rPr>
                <w:sz w:val="22"/>
                <w:szCs w:val="22"/>
                <w:lang w:val="en-GB"/>
              </w:rPr>
              <w:t>Benchtop</w:t>
            </w:r>
            <w:proofErr w:type="spellEnd"/>
            <w:r>
              <w:rPr>
                <w:sz w:val="22"/>
                <w:szCs w:val="22"/>
                <w:lang w:val="en-GB"/>
              </w:rPr>
              <w:t xml:space="preserve"> Shaking Incubator with Platform</w:t>
            </w:r>
          </w:p>
        </w:tc>
        <w:tc>
          <w:tcPr>
            <w:tcW w:w="730" w:type="dxa"/>
            <w:tcBorders>
              <w:top w:val="single" w:sz="4" w:space="0" w:color="auto"/>
              <w:left w:val="single" w:sz="4" w:space="0" w:color="auto"/>
              <w:bottom w:val="single" w:sz="4" w:space="0" w:color="auto"/>
              <w:right w:val="single" w:sz="4" w:space="0" w:color="auto"/>
            </w:tcBorders>
          </w:tcPr>
          <w:p w:rsidR="00A76DB3" w:rsidRDefault="002D08F1">
            <w:pPr>
              <w:jc w:val="center"/>
            </w:pPr>
            <w:r>
              <w:rPr>
                <w:sz w:val="22"/>
                <w:szCs w:val="22"/>
              </w:rPr>
              <w:t>U</w:t>
            </w:r>
          </w:p>
        </w:tc>
        <w:tc>
          <w:tcPr>
            <w:tcW w:w="1846" w:type="dxa"/>
            <w:tcBorders>
              <w:top w:val="single" w:sz="4" w:space="0" w:color="auto"/>
              <w:left w:val="single" w:sz="4" w:space="0" w:color="auto"/>
              <w:bottom w:val="single" w:sz="4" w:space="0" w:color="auto"/>
              <w:right w:val="single" w:sz="4" w:space="0" w:color="auto"/>
            </w:tcBorders>
            <w:vAlign w:val="center"/>
          </w:tcPr>
          <w:p w:rsidR="00A76DB3" w:rsidRDefault="00A76DB3">
            <w:pPr>
              <w:jc w:val="right"/>
              <w:rPr>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rsidR="00A76DB3" w:rsidRDefault="00A76DB3">
            <w:pPr>
              <w:jc w:val="center"/>
              <w:rPr>
                <w:sz w:val="22"/>
                <w:szCs w:val="22"/>
              </w:rPr>
            </w:pPr>
          </w:p>
        </w:tc>
      </w:tr>
    </w:tbl>
    <w:p w:rsidR="00A76DB3" w:rsidRDefault="00A76DB3">
      <w:pPr>
        <w:rPr>
          <w:sz w:val="28"/>
          <w:szCs w:val="28"/>
        </w:rPr>
      </w:pPr>
    </w:p>
    <w:p w:rsidR="00A76DB3" w:rsidRDefault="002D08F1">
      <w:r>
        <w:t xml:space="preserve">Nom du Soumissionnaire </w:t>
      </w:r>
      <w:r>
        <w:t>------------------------------------ [</w:t>
      </w:r>
      <w:r>
        <w:rPr>
          <w:i/>
          <w:iCs/>
        </w:rPr>
        <w:t>insérer le nom du Soumissionnaire</w:t>
      </w:r>
      <w:r>
        <w:t>]</w:t>
      </w:r>
    </w:p>
    <w:p w:rsidR="00A76DB3" w:rsidRDefault="00A76DB3"/>
    <w:p w:rsidR="00A76DB3" w:rsidRDefault="002D08F1">
      <w:r>
        <w:t>Signature ------------------------------------------------------------------------- [</w:t>
      </w:r>
      <w:r>
        <w:rPr>
          <w:i/>
          <w:iCs/>
        </w:rPr>
        <w:t>insérer la signature</w:t>
      </w:r>
      <w:r>
        <w:t>]</w:t>
      </w:r>
    </w:p>
    <w:p w:rsidR="00A76DB3" w:rsidRDefault="00A76DB3"/>
    <w:p w:rsidR="00A76DB3" w:rsidRDefault="002D08F1">
      <w:r>
        <w:t>Date ---------------------------------------------------------------------</w:t>
      </w:r>
      <w:r>
        <w:t>---------------- [</w:t>
      </w:r>
      <w:r>
        <w:rPr>
          <w:i/>
          <w:iCs/>
        </w:rPr>
        <w:t>insérer la date</w:t>
      </w:r>
      <w:r>
        <w:t>]</w:t>
      </w:r>
    </w:p>
    <w:p w:rsidR="00A76DB3" w:rsidRDefault="002D08F1">
      <w:pPr>
        <w:rPr>
          <w:sz w:val="2"/>
        </w:rPr>
      </w:pPr>
      <w: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8480" behindDoc="0" locked="0" layoutInCell="1" allowOverlap="1">
            <wp:simplePos x="0" y="0"/>
            <wp:positionH relativeFrom="column">
              <wp:posOffset>2128520</wp:posOffset>
            </wp:positionH>
            <wp:positionV relativeFrom="paragraph">
              <wp:posOffset>4445</wp:posOffset>
            </wp:positionV>
            <wp:extent cx="1436370" cy="1024890"/>
            <wp:effectExtent l="0" t="0" r="11430" b="3810"/>
            <wp:wrapNone/>
            <wp:docPr id="10"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C:\Users\PRCARL~1\AppData\Local\Temp\Slide1.jpg"/>
                    <pic:cNvPicPr>
                      <a:picLocks noChangeAspect="1"/>
                    </pic:cNvPicPr>
                  </pic:nvPicPr>
                  <pic:blipFill>
                    <a:blip r:embed="rId8"/>
                    <a:srcRect l="4716" t="14688" r="51102" b="33504"/>
                    <a:stretch>
                      <a:fillRect/>
                    </a:stretch>
                  </pic:blipFill>
                  <pic:spPr>
                    <a:xfrm>
                      <a:off x="0" y="0"/>
                      <a:ext cx="1436370"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RELATIF A LA FOURNITURE DES EQUIPEMENTS DE LABORATOIRE ET ATELIER D</w:t>
            </w:r>
            <w:r>
              <w:rPr>
                <w:b/>
                <w:bCs/>
                <w:sz w:val="28"/>
                <w:szCs w:val="30"/>
              </w:rPr>
              <w:t>U DEPARTEMENT DE GENIE CHIMIQUE 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both"/>
        <w:rPr>
          <w:b/>
          <w:bCs/>
          <w:sz w:val="28"/>
          <w:szCs w:val="28"/>
        </w:rPr>
      </w:pPr>
    </w:p>
    <w:p w:rsidR="00A76DB3" w:rsidRDefault="002D08F1">
      <w:pPr>
        <w:jc w:val="center"/>
        <w:rPr>
          <w:b/>
          <w:bCs/>
          <w:sz w:val="32"/>
          <w:szCs w:val="32"/>
        </w:rPr>
      </w:pPr>
      <w:r>
        <w:rPr>
          <w:b/>
          <w:bCs/>
          <w:sz w:val="32"/>
          <w:szCs w:val="32"/>
        </w:rPr>
        <w:t>DOSSIER D’APPEL D’OFFRES</w:t>
      </w:r>
    </w:p>
    <w:p w:rsidR="00A76DB3" w:rsidRDefault="00A76DB3">
      <w:pPr>
        <w:jc w:val="center"/>
        <w:rPr>
          <w:b/>
          <w:bCs/>
          <w:sz w:val="28"/>
          <w:szCs w:val="28"/>
        </w:rPr>
      </w:pPr>
    </w:p>
    <w:p w:rsidR="00A76DB3" w:rsidRDefault="00A76DB3">
      <w:pPr>
        <w:ind w:right="21"/>
        <w:jc w:val="both"/>
        <w:rPr>
          <w:b/>
          <w:bCs/>
          <w:sz w:val="32"/>
          <w:szCs w:val="32"/>
        </w:rPr>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103" w:name="_Toc113973548"/>
      <w:r>
        <w:rPr>
          <w:rFonts w:ascii="Times New Roman" w:hAnsi="Times New Roman"/>
          <w:b/>
          <w:sz w:val="44"/>
          <w:szCs w:val="22"/>
          <w:u w:color="000000"/>
        </w:rPr>
        <w:t>PIECE N°</w:t>
      </w:r>
      <w:r>
        <w:rPr>
          <w:rFonts w:ascii="Times New Roman" w:hAnsi="Times New Roman"/>
          <w:b/>
          <w:sz w:val="44"/>
          <w:szCs w:val="22"/>
          <w:u w:color="000000"/>
        </w:rPr>
        <w:t xml:space="preserve"> 6 : CADRE DU DETAIL ESTIMATIF</w:t>
      </w:r>
      <w:bookmarkEnd w:id="103"/>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r>
        <w:rPr>
          <w:rFonts w:ascii="Times New Roman" w:hAnsi="Times New Roman"/>
          <w:b/>
          <w:bCs/>
          <w:sz w:val="28"/>
          <w:szCs w:val="28"/>
        </w:rPr>
        <w:br w:type="page"/>
      </w:r>
      <w:bookmarkStart w:id="104" w:name="_Toc113973549"/>
      <w:r>
        <w:rPr>
          <w:rFonts w:ascii="Times New Roman" w:hAnsi="Times New Roman"/>
          <w:b/>
          <w:sz w:val="28"/>
          <w:szCs w:val="14"/>
          <w:u w:color="000000"/>
        </w:rPr>
        <w:lastRenderedPageBreak/>
        <w:t>CADRE DU DETAIL ESTIMATIF</w:t>
      </w:r>
      <w:bookmarkEnd w:id="104"/>
      <w:r>
        <w:rPr>
          <w:rFonts w:ascii="Times New Roman" w:hAnsi="Times New Roman"/>
          <w:b/>
          <w:sz w:val="28"/>
          <w:szCs w:val="14"/>
          <w:u w:color="000000"/>
        </w:rPr>
        <w:t xml:space="preserve"> </w:t>
      </w:r>
    </w:p>
    <w:p w:rsidR="00A76DB3" w:rsidRDefault="00A76DB3">
      <w:pPr>
        <w:rPr>
          <w:sz w:val="28"/>
          <w:szCs w:val="28"/>
        </w:rPr>
      </w:pPr>
    </w:p>
    <w:tbl>
      <w:tblPr>
        <w:tblW w:w="10349" w:type="dxa"/>
        <w:tblInd w:w="-431" w:type="dxa"/>
        <w:tblCellMar>
          <w:left w:w="70" w:type="dxa"/>
          <w:right w:w="70" w:type="dxa"/>
        </w:tblCellMar>
        <w:tblLook w:val="04A0" w:firstRow="1" w:lastRow="0" w:firstColumn="1" w:lastColumn="0" w:noHBand="0" w:noVBand="1"/>
      </w:tblPr>
      <w:tblGrid>
        <w:gridCol w:w="710"/>
        <w:gridCol w:w="3581"/>
        <w:gridCol w:w="1060"/>
        <w:gridCol w:w="1596"/>
        <w:gridCol w:w="1276"/>
        <w:gridCol w:w="2126"/>
      </w:tblGrid>
      <w:tr w:rsidR="00A76DB3" w:rsidRPr="00D031CB">
        <w:trPr>
          <w:trHeight w:val="1065"/>
        </w:trPr>
        <w:tc>
          <w:tcPr>
            <w:tcW w:w="10349" w:type="dxa"/>
            <w:gridSpan w:val="6"/>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lang w:val="en-GB"/>
              </w:rPr>
            </w:pPr>
            <w:r>
              <w:rPr>
                <w:b/>
                <w:bCs/>
                <w:lang w:val="en-GB"/>
              </w:rPr>
              <w:t xml:space="preserve">QUANTITY AND COST ESTIMATE FOR THE SUPPLY OF BIOMEDICAL AND BIOTECHNOLOGY ENGINEERING EQUIPMENT ITEMS TO NAHPI </w:t>
            </w:r>
          </w:p>
        </w:tc>
      </w:tr>
      <w:tr w:rsidR="00A76DB3">
        <w:trPr>
          <w:trHeight w:val="375"/>
        </w:trPr>
        <w:tc>
          <w:tcPr>
            <w:tcW w:w="710" w:type="dxa"/>
            <w:tcBorders>
              <w:top w:val="nil"/>
              <w:left w:val="single" w:sz="4" w:space="0" w:color="auto"/>
              <w:bottom w:val="single" w:sz="4" w:space="0" w:color="auto"/>
              <w:right w:val="single" w:sz="4" w:space="0" w:color="auto"/>
            </w:tcBorders>
            <w:vAlign w:val="center"/>
          </w:tcPr>
          <w:p w:rsidR="00A76DB3" w:rsidRDefault="002D08F1">
            <w:pPr>
              <w:jc w:val="center"/>
              <w:rPr>
                <w:b/>
                <w:bCs/>
                <w:lang w:val="en-GB"/>
              </w:rPr>
            </w:pPr>
            <w:r>
              <w:rPr>
                <w:b/>
                <w:bCs/>
                <w:lang w:val="en-GB"/>
              </w:rPr>
              <w:t>SN</w:t>
            </w:r>
          </w:p>
        </w:tc>
        <w:tc>
          <w:tcPr>
            <w:tcW w:w="3581" w:type="dxa"/>
            <w:tcBorders>
              <w:top w:val="nil"/>
              <w:left w:val="nil"/>
              <w:bottom w:val="single" w:sz="4" w:space="0" w:color="auto"/>
              <w:right w:val="single" w:sz="4" w:space="0" w:color="auto"/>
            </w:tcBorders>
            <w:vAlign w:val="center"/>
          </w:tcPr>
          <w:p w:rsidR="00A76DB3" w:rsidRDefault="002D08F1">
            <w:pPr>
              <w:rPr>
                <w:b/>
                <w:bCs/>
                <w:lang w:val="en-GB"/>
              </w:rPr>
            </w:pPr>
            <w:r>
              <w:rPr>
                <w:b/>
                <w:bCs/>
                <w:lang w:val="en-GB"/>
              </w:rPr>
              <w:t xml:space="preserve">Designation of the </w:t>
            </w:r>
            <w:proofErr w:type="spellStart"/>
            <w:r>
              <w:rPr>
                <w:b/>
                <w:bCs/>
                <w:lang w:val="en-GB"/>
              </w:rPr>
              <w:t>Equipments</w:t>
            </w:r>
            <w:proofErr w:type="spellEnd"/>
          </w:p>
        </w:tc>
        <w:tc>
          <w:tcPr>
            <w:tcW w:w="1060" w:type="dxa"/>
            <w:tcBorders>
              <w:top w:val="nil"/>
              <w:left w:val="nil"/>
              <w:bottom w:val="single" w:sz="4" w:space="0" w:color="auto"/>
              <w:right w:val="single" w:sz="4" w:space="0" w:color="auto"/>
            </w:tcBorders>
            <w:vAlign w:val="center"/>
          </w:tcPr>
          <w:p w:rsidR="00A76DB3" w:rsidRDefault="002D08F1">
            <w:pPr>
              <w:jc w:val="center"/>
              <w:rPr>
                <w:b/>
                <w:bCs/>
                <w:lang w:val="en-GB"/>
              </w:rPr>
            </w:pPr>
            <w:r>
              <w:rPr>
                <w:b/>
                <w:bCs/>
                <w:lang w:val="en-GB"/>
              </w:rPr>
              <w:t>UNIT</w:t>
            </w:r>
          </w:p>
        </w:tc>
        <w:tc>
          <w:tcPr>
            <w:tcW w:w="1596" w:type="dxa"/>
            <w:tcBorders>
              <w:top w:val="nil"/>
              <w:left w:val="nil"/>
              <w:bottom w:val="single" w:sz="4" w:space="0" w:color="auto"/>
              <w:right w:val="single" w:sz="4" w:space="0" w:color="auto"/>
            </w:tcBorders>
            <w:noWrap/>
            <w:vAlign w:val="center"/>
          </w:tcPr>
          <w:p w:rsidR="00A76DB3" w:rsidRDefault="002D08F1">
            <w:pPr>
              <w:jc w:val="center"/>
              <w:rPr>
                <w:b/>
                <w:bCs/>
                <w:lang w:val="en-GB"/>
              </w:rPr>
            </w:pPr>
            <w:r>
              <w:rPr>
                <w:b/>
                <w:bCs/>
                <w:lang w:val="en-GB"/>
              </w:rPr>
              <w:t>QTY</w:t>
            </w:r>
          </w:p>
        </w:tc>
        <w:tc>
          <w:tcPr>
            <w:tcW w:w="1276" w:type="dxa"/>
            <w:tcBorders>
              <w:top w:val="nil"/>
              <w:left w:val="nil"/>
              <w:bottom w:val="single" w:sz="4" w:space="0" w:color="auto"/>
              <w:right w:val="single" w:sz="4" w:space="0" w:color="auto"/>
            </w:tcBorders>
            <w:noWrap/>
            <w:vAlign w:val="center"/>
          </w:tcPr>
          <w:p w:rsidR="00A76DB3" w:rsidRDefault="002D08F1">
            <w:pPr>
              <w:rPr>
                <w:b/>
                <w:bCs/>
                <w:lang w:val="en-GB"/>
              </w:rPr>
            </w:pPr>
            <w:r>
              <w:rPr>
                <w:b/>
                <w:bCs/>
                <w:lang w:val="en-GB"/>
              </w:rPr>
              <w:t>unit price</w:t>
            </w:r>
          </w:p>
        </w:tc>
        <w:tc>
          <w:tcPr>
            <w:tcW w:w="2126" w:type="dxa"/>
            <w:tcBorders>
              <w:top w:val="nil"/>
              <w:left w:val="nil"/>
              <w:bottom w:val="single" w:sz="4" w:space="0" w:color="auto"/>
              <w:right w:val="single" w:sz="4" w:space="0" w:color="auto"/>
            </w:tcBorders>
            <w:noWrap/>
            <w:vAlign w:val="center"/>
          </w:tcPr>
          <w:p w:rsidR="00A76DB3" w:rsidRDefault="002D08F1">
            <w:pPr>
              <w:rPr>
                <w:b/>
                <w:bCs/>
                <w:lang w:val="en-GB"/>
              </w:rPr>
            </w:pPr>
            <w:r>
              <w:rPr>
                <w:b/>
                <w:bCs/>
                <w:lang w:val="en-GB"/>
              </w:rPr>
              <w:t>TOTAL PRICE</w:t>
            </w:r>
          </w:p>
        </w:tc>
      </w:tr>
      <w:tr w:rsidR="00A76DB3">
        <w:trPr>
          <w:trHeight w:val="340"/>
        </w:trPr>
        <w:tc>
          <w:tcPr>
            <w:tcW w:w="710" w:type="dxa"/>
            <w:tcBorders>
              <w:top w:val="nil"/>
              <w:left w:val="single" w:sz="4" w:space="0" w:color="auto"/>
              <w:bottom w:val="single" w:sz="4" w:space="0" w:color="auto"/>
              <w:right w:val="single" w:sz="4" w:space="0" w:color="auto"/>
            </w:tcBorders>
            <w:noWrap/>
            <w:vAlign w:val="center"/>
          </w:tcPr>
          <w:p w:rsidR="00A76DB3" w:rsidRDefault="002D08F1">
            <w:pPr>
              <w:jc w:val="center"/>
              <w:rPr>
                <w:sz w:val="22"/>
                <w:szCs w:val="22"/>
              </w:rPr>
            </w:pPr>
            <w:r>
              <w:rPr>
                <w:sz w:val="22"/>
                <w:szCs w:val="22"/>
              </w:rPr>
              <w:t>1</w:t>
            </w:r>
          </w:p>
        </w:tc>
        <w:tc>
          <w:tcPr>
            <w:tcW w:w="3581" w:type="dxa"/>
            <w:tcBorders>
              <w:top w:val="nil"/>
              <w:left w:val="nil"/>
              <w:bottom w:val="single" w:sz="4" w:space="0" w:color="auto"/>
              <w:right w:val="single" w:sz="4" w:space="0" w:color="auto"/>
            </w:tcBorders>
            <w:vAlign w:val="center"/>
          </w:tcPr>
          <w:p w:rsidR="00A76DB3" w:rsidRDefault="002D08F1">
            <w:pPr>
              <w:rPr>
                <w:sz w:val="22"/>
                <w:szCs w:val="22"/>
                <w:lang w:val="en-GB"/>
              </w:rPr>
            </w:pPr>
            <w:proofErr w:type="spellStart"/>
            <w:r>
              <w:rPr>
                <w:sz w:val="22"/>
                <w:szCs w:val="22"/>
                <w:lang w:val="en-GB"/>
              </w:rPr>
              <w:t>Buchi</w:t>
            </w:r>
            <w:proofErr w:type="spellEnd"/>
            <w:r>
              <w:rPr>
                <w:sz w:val="22"/>
                <w:szCs w:val="22"/>
                <w:lang w:val="en-GB"/>
              </w:rPr>
              <w:t xml:space="preserve"> Pure </w:t>
            </w:r>
            <w:r>
              <w:rPr>
                <w:sz w:val="22"/>
                <w:szCs w:val="22"/>
                <w:lang w:val="en-GB"/>
              </w:rPr>
              <w:t>Essential Chromatography System</w:t>
            </w:r>
          </w:p>
        </w:tc>
        <w:tc>
          <w:tcPr>
            <w:tcW w:w="1060" w:type="dxa"/>
            <w:tcBorders>
              <w:top w:val="nil"/>
              <w:left w:val="nil"/>
              <w:bottom w:val="single" w:sz="4" w:space="0" w:color="auto"/>
              <w:right w:val="single" w:sz="4" w:space="0" w:color="auto"/>
            </w:tcBorders>
            <w:vAlign w:val="center"/>
          </w:tcPr>
          <w:p w:rsidR="00A76DB3" w:rsidRDefault="002D08F1">
            <w:pPr>
              <w:jc w:val="center"/>
              <w:rPr>
                <w:sz w:val="22"/>
                <w:szCs w:val="22"/>
              </w:rPr>
            </w:pPr>
            <w:r>
              <w:rPr>
                <w:sz w:val="22"/>
                <w:szCs w:val="22"/>
              </w:rPr>
              <w:t>U</w:t>
            </w:r>
          </w:p>
        </w:tc>
        <w:tc>
          <w:tcPr>
            <w:tcW w:w="1596" w:type="dxa"/>
            <w:tcBorders>
              <w:top w:val="nil"/>
              <w:left w:val="nil"/>
              <w:bottom w:val="single" w:sz="4" w:space="0" w:color="auto"/>
              <w:right w:val="single" w:sz="4" w:space="0" w:color="auto"/>
            </w:tcBorders>
            <w:vAlign w:val="center"/>
          </w:tcPr>
          <w:p w:rsidR="00A76DB3" w:rsidRDefault="002D08F1">
            <w:pPr>
              <w:jc w:val="center"/>
              <w:rPr>
                <w:bCs/>
                <w:szCs w:val="28"/>
              </w:rPr>
            </w:pPr>
            <w:r>
              <w:rPr>
                <w:bCs/>
                <w:szCs w:val="28"/>
              </w:rPr>
              <w:t>1</w:t>
            </w:r>
          </w:p>
        </w:tc>
        <w:tc>
          <w:tcPr>
            <w:tcW w:w="1276" w:type="dxa"/>
            <w:tcBorders>
              <w:top w:val="nil"/>
              <w:left w:val="nil"/>
              <w:bottom w:val="single" w:sz="4" w:space="0" w:color="auto"/>
              <w:right w:val="single" w:sz="4" w:space="0" w:color="auto"/>
            </w:tcBorders>
            <w:vAlign w:val="center"/>
          </w:tcPr>
          <w:p w:rsidR="00A76DB3" w:rsidRDefault="00A76DB3">
            <w:pPr>
              <w:jc w:val="right"/>
              <w:rPr>
                <w:lang w:val="en-GB"/>
              </w:rPr>
            </w:pPr>
          </w:p>
        </w:tc>
        <w:tc>
          <w:tcPr>
            <w:tcW w:w="2126" w:type="dxa"/>
            <w:tcBorders>
              <w:top w:val="nil"/>
              <w:left w:val="nil"/>
              <w:bottom w:val="single" w:sz="4" w:space="0" w:color="auto"/>
              <w:right w:val="single" w:sz="4" w:space="0" w:color="auto"/>
            </w:tcBorders>
            <w:vAlign w:val="center"/>
          </w:tcPr>
          <w:p w:rsidR="00A76DB3" w:rsidRDefault="00A76DB3">
            <w:pPr>
              <w:jc w:val="right"/>
              <w:rPr>
                <w:lang w:val="en-GB"/>
              </w:rPr>
            </w:pPr>
          </w:p>
        </w:tc>
      </w:tr>
      <w:tr w:rsidR="00A76DB3">
        <w:trPr>
          <w:trHeight w:val="340"/>
        </w:trPr>
        <w:tc>
          <w:tcPr>
            <w:tcW w:w="710" w:type="dxa"/>
            <w:tcBorders>
              <w:top w:val="nil"/>
              <w:left w:val="single" w:sz="4" w:space="0" w:color="auto"/>
              <w:bottom w:val="single" w:sz="4" w:space="0" w:color="auto"/>
              <w:right w:val="single" w:sz="4" w:space="0" w:color="auto"/>
            </w:tcBorders>
            <w:noWrap/>
            <w:vAlign w:val="center"/>
          </w:tcPr>
          <w:p w:rsidR="00A76DB3" w:rsidRDefault="002D08F1">
            <w:pPr>
              <w:jc w:val="center"/>
              <w:rPr>
                <w:sz w:val="22"/>
                <w:szCs w:val="22"/>
              </w:rPr>
            </w:pPr>
            <w:r>
              <w:rPr>
                <w:sz w:val="22"/>
                <w:szCs w:val="22"/>
              </w:rPr>
              <w:t>2</w:t>
            </w:r>
          </w:p>
        </w:tc>
        <w:tc>
          <w:tcPr>
            <w:tcW w:w="3581" w:type="dxa"/>
            <w:tcBorders>
              <w:top w:val="nil"/>
              <w:left w:val="nil"/>
              <w:bottom w:val="single" w:sz="4" w:space="0" w:color="auto"/>
              <w:right w:val="single" w:sz="4" w:space="0" w:color="auto"/>
            </w:tcBorders>
            <w:vAlign w:val="center"/>
          </w:tcPr>
          <w:p w:rsidR="00A76DB3" w:rsidRDefault="002D08F1">
            <w:pPr>
              <w:rPr>
                <w:sz w:val="22"/>
                <w:szCs w:val="22"/>
                <w:lang w:val="en-GB"/>
              </w:rPr>
            </w:pPr>
            <w:r>
              <w:rPr>
                <w:sz w:val="22"/>
                <w:szCs w:val="22"/>
                <w:lang w:val="en-GB"/>
              </w:rPr>
              <w:t>BUCHI Flash Chromatography Cartridges: C18</w:t>
            </w:r>
          </w:p>
        </w:tc>
        <w:tc>
          <w:tcPr>
            <w:tcW w:w="1060" w:type="dxa"/>
            <w:tcBorders>
              <w:top w:val="nil"/>
              <w:left w:val="nil"/>
              <w:bottom w:val="single" w:sz="4" w:space="0" w:color="auto"/>
              <w:right w:val="single" w:sz="4" w:space="0" w:color="auto"/>
            </w:tcBorders>
          </w:tcPr>
          <w:p w:rsidR="00A76DB3" w:rsidRDefault="002D08F1">
            <w:pPr>
              <w:jc w:val="center"/>
            </w:pPr>
            <w:r>
              <w:rPr>
                <w:sz w:val="22"/>
                <w:szCs w:val="22"/>
              </w:rPr>
              <w:t>U</w:t>
            </w:r>
          </w:p>
        </w:tc>
        <w:tc>
          <w:tcPr>
            <w:tcW w:w="1596" w:type="dxa"/>
            <w:tcBorders>
              <w:top w:val="nil"/>
              <w:left w:val="nil"/>
              <w:bottom w:val="single" w:sz="4" w:space="0" w:color="auto"/>
              <w:right w:val="single" w:sz="4" w:space="0" w:color="auto"/>
            </w:tcBorders>
            <w:vAlign w:val="center"/>
          </w:tcPr>
          <w:p w:rsidR="00A76DB3" w:rsidRDefault="002D08F1">
            <w:pPr>
              <w:jc w:val="center"/>
              <w:rPr>
                <w:bCs/>
                <w:szCs w:val="28"/>
              </w:rPr>
            </w:pPr>
            <w:r>
              <w:rPr>
                <w:bCs/>
                <w:szCs w:val="28"/>
              </w:rPr>
              <w:t>1</w:t>
            </w:r>
          </w:p>
        </w:tc>
        <w:tc>
          <w:tcPr>
            <w:tcW w:w="1276" w:type="dxa"/>
            <w:tcBorders>
              <w:top w:val="nil"/>
              <w:left w:val="nil"/>
              <w:bottom w:val="single" w:sz="4" w:space="0" w:color="auto"/>
              <w:right w:val="single" w:sz="4" w:space="0" w:color="auto"/>
            </w:tcBorders>
            <w:vAlign w:val="center"/>
          </w:tcPr>
          <w:p w:rsidR="00A76DB3" w:rsidRDefault="00A76DB3">
            <w:pPr>
              <w:jc w:val="right"/>
              <w:rPr>
                <w:lang w:val="en-GB"/>
              </w:rPr>
            </w:pPr>
          </w:p>
        </w:tc>
        <w:tc>
          <w:tcPr>
            <w:tcW w:w="2126" w:type="dxa"/>
            <w:tcBorders>
              <w:top w:val="nil"/>
              <w:left w:val="nil"/>
              <w:bottom w:val="single" w:sz="4" w:space="0" w:color="auto"/>
              <w:right w:val="single" w:sz="4" w:space="0" w:color="auto"/>
            </w:tcBorders>
            <w:vAlign w:val="center"/>
          </w:tcPr>
          <w:p w:rsidR="00A76DB3" w:rsidRDefault="00A76DB3">
            <w:pPr>
              <w:jc w:val="right"/>
              <w:rPr>
                <w:lang w:val="en-GB"/>
              </w:rPr>
            </w:pPr>
          </w:p>
        </w:tc>
      </w:tr>
      <w:tr w:rsidR="00A76DB3">
        <w:trPr>
          <w:trHeight w:val="340"/>
        </w:trPr>
        <w:tc>
          <w:tcPr>
            <w:tcW w:w="710" w:type="dxa"/>
            <w:tcBorders>
              <w:top w:val="nil"/>
              <w:left w:val="single" w:sz="4" w:space="0" w:color="auto"/>
              <w:bottom w:val="single" w:sz="4" w:space="0" w:color="auto"/>
              <w:right w:val="single" w:sz="4" w:space="0" w:color="auto"/>
            </w:tcBorders>
            <w:noWrap/>
            <w:vAlign w:val="center"/>
          </w:tcPr>
          <w:p w:rsidR="00A76DB3" w:rsidRDefault="002D08F1">
            <w:pPr>
              <w:jc w:val="center"/>
              <w:rPr>
                <w:rFonts w:eastAsia="Calibri"/>
                <w:sz w:val="22"/>
                <w:szCs w:val="22"/>
              </w:rPr>
            </w:pPr>
            <w:r>
              <w:rPr>
                <w:rFonts w:eastAsia="Calibri"/>
                <w:sz w:val="22"/>
                <w:szCs w:val="22"/>
              </w:rPr>
              <w:t>3</w:t>
            </w:r>
          </w:p>
        </w:tc>
        <w:tc>
          <w:tcPr>
            <w:tcW w:w="3581" w:type="dxa"/>
            <w:tcBorders>
              <w:top w:val="nil"/>
              <w:left w:val="nil"/>
              <w:bottom w:val="single" w:sz="4" w:space="0" w:color="auto"/>
              <w:right w:val="single" w:sz="4" w:space="0" w:color="auto"/>
            </w:tcBorders>
            <w:noWrap/>
            <w:vAlign w:val="center"/>
          </w:tcPr>
          <w:p w:rsidR="00A76DB3" w:rsidRDefault="002D08F1">
            <w:pPr>
              <w:rPr>
                <w:sz w:val="22"/>
                <w:szCs w:val="22"/>
                <w:lang w:val="en-GB"/>
              </w:rPr>
            </w:pPr>
            <w:r>
              <w:rPr>
                <w:sz w:val="22"/>
                <w:szCs w:val="22"/>
                <w:lang w:val="en-GB"/>
              </w:rPr>
              <w:t xml:space="preserve">BUCHI Silica Flash Chromatography Cartridges </w:t>
            </w:r>
            <w:proofErr w:type="spellStart"/>
            <w:r>
              <w:rPr>
                <w:sz w:val="22"/>
                <w:szCs w:val="22"/>
                <w:lang w:val="en-GB"/>
              </w:rPr>
              <w:t>Cartridges</w:t>
            </w:r>
            <w:proofErr w:type="spellEnd"/>
            <w:r>
              <w:rPr>
                <w:sz w:val="22"/>
                <w:szCs w:val="22"/>
                <w:lang w:val="en-GB"/>
              </w:rPr>
              <w:t xml:space="preserve"> </w:t>
            </w:r>
          </w:p>
        </w:tc>
        <w:tc>
          <w:tcPr>
            <w:tcW w:w="1060" w:type="dxa"/>
            <w:tcBorders>
              <w:top w:val="nil"/>
              <w:left w:val="nil"/>
              <w:bottom w:val="single" w:sz="4" w:space="0" w:color="auto"/>
              <w:right w:val="single" w:sz="4" w:space="0" w:color="auto"/>
            </w:tcBorders>
          </w:tcPr>
          <w:p w:rsidR="00A76DB3" w:rsidRDefault="002D08F1">
            <w:pPr>
              <w:jc w:val="center"/>
            </w:pPr>
            <w:r>
              <w:rPr>
                <w:sz w:val="22"/>
                <w:szCs w:val="22"/>
              </w:rPr>
              <w:t>U</w:t>
            </w:r>
          </w:p>
        </w:tc>
        <w:tc>
          <w:tcPr>
            <w:tcW w:w="1596" w:type="dxa"/>
            <w:tcBorders>
              <w:top w:val="nil"/>
              <w:left w:val="nil"/>
              <w:bottom w:val="single" w:sz="4" w:space="0" w:color="auto"/>
              <w:right w:val="single" w:sz="4" w:space="0" w:color="auto"/>
            </w:tcBorders>
            <w:vAlign w:val="center"/>
          </w:tcPr>
          <w:p w:rsidR="00A76DB3" w:rsidRDefault="002D08F1">
            <w:pPr>
              <w:jc w:val="center"/>
              <w:rPr>
                <w:bCs/>
                <w:szCs w:val="28"/>
              </w:rPr>
            </w:pPr>
            <w:r>
              <w:rPr>
                <w:bCs/>
                <w:szCs w:val="28"/>
              </w:rPr>
              <w:t>2</w:t>
            </w:r>
          </w:p>
        </w:tc>
        <w:tc>
          <w:tcPr>
            <w:tcW w:w="1276" w:type="dxa"/>
            <w:tcBorders>
              <w:top w:val="nil"/>
              <w:left w:val="nil"/>
              <w:bottom w:val="single" w:sz="4" w:space="0" w:color="auto"/>
              <w:right w:val="single" w:sz="4" w:space="0" w:color="auto"/>
            </w:tcBorders>
            <w:vAlign w:val="center"/>
          </w:tcPr>
          <w:p w:rsidR="00A76DB3" w:rsidRDefault="00A76DB3">
            <w:pPr>
              <w:jc w:val="right"/>
              <w:rPr>
                <w:lang w:val="en-GB"/>
              </w:rPr>
            </w:pPr>
          </w:p>
        </w:tc>
        <w:tc>
          <w:tcPr>
            <w:tcW w:w="2126" w:type="dxa"/>
            <w:tcBorders>
              <w:top w:val="nil"/>
              <w:left w:val="nil"/>
              <w:bottom w:val="single" w:sz="4" w:space="0" w:color="auto"/>
              <w:right w:val="single" w:sz="4" w:space="0" w:color="auto"/>
            </w:tcBorders>
            <w:vAlign w:val="center"/>
          </w:tcPr>
          <w:p w:rsidR="00A76DB3" w:rsidRDefault="00A76DB3">
            <w:pPr>
              <w:jc w:val="right"/>
              <w:rPr>
                <w:lang w:val="en-GB"/>
              </w:rPr>
            </w:pPr>
          </w:p>
        </w:tc>
      </w:tr>
      <w:tr w:rsidR="00A76DB3">
        <w:trPr>
          <w:trHeight w:val="340"/>
        </w:trPr>
        <w:tc>
          <w:tcPr>
            <w:tcW w:w="710" w:type="dxa"/>
            <w:tcBorders>
              <w:top w:val="nil"/>
              <w:left w:val="single" w:sz="4" w:space="0" w:color="auto"/>
              <w:bottom w:val="single" w:sz="4" w:space="0" w:color="auto"/>
              <w:right w:val="single" w:sz="4" w:space="0" w:color="auto"/>
            </w:tcBorders>
            <w:noWrap/>
            <w:vAlign w:val="center"/>
          </w:tcPr>
          <w:p w:rsidR="00A76DB3" w:rsidRDefault="002D08F1">
            <w:pPr>
              <w:jc w:val="center"/>
              <w:rPr>
                <w:rFonts w:eastAsia="Calibri"/>
                <w:sz w:val="22"/>
                <w:szCs w:val="22"/>
              </w:rPr>
            </w:pPr>
            <w:r>
              <w:rPr>
                <w:rFonts w:eastAsia="Calibri"/>
                <w:sz w:val="22"/>
                <w:szCs w:val="22"/>
              </w:rPr>
              <w:t>4</w:t>
            </w:r>
          </w:p>
        </w:tc>
        <w:tc>
          <w:tcPr>
            <w:tcW w:w="3581" w:type="dxa"/>
            <w:tcBorders>
              <w:top w:val="nil"/>
              <w:left w:val="nil"/>
              <w:bottom w:val="single" w:sz="4" w:space="0" w:color="auto"/>
              <w:right w:val="single" w:sz="4" w:space="0" w:color="auto"/>
            </w:tcBorders>
            <w:noWrap/>
            <w:vAlign w:val="center"/>
          </w:tcPr>
          <w:p w:rsidR="00A76DB3" w:rsidRDefault="002D08F1">
            <w:pPr>
              <w:rPr>
                <w:sz w:val="22"/>
                <w:szCs w:val="22"/>
                <w:lang w:val="en-GB"/>
              </w:rPr>
            </w:pPr>
            <w:r>
              <w:rPr>
                <w:sz w:val="22"/>
                <w:szCs w:val="22"/>
                <w:lang w:val="en-GB"/>
              </w:rPr>
              <w:t xml:space="preserve">BUCHI </w:t>
            </w:r>
            <w:proofErr w:type="spellStart"/>
            <w:r>
              <w:rPr>
                <w:sz w:val="22"/>
                <w:szCs w:val="22"/>
                <w:lang w:val="en-GB"/>
              </w:rPr>
              <w:t>Rotavapor</w:t>
            </w:r>
            <w:proofErr w:type="spellEnd"/>
            <w:r>
              <w:rPr>
                <w:sz w:val="22"/>
                <w:szCs w:val="22"/>
                <w:lang w:val="en-GB"/>
              </w:rPr>
              <w:t>™ R-100 Rotary Evaporator</w:t>
            </w:r>
          </w:p>
        </w:tc>
        <w:tc>
          <w:tcPr>
            <w:tcW w:w="1060" w:type="dxa"/>
            <w:tcBorders>
              <w:top w:val="nil"/>
              <w:left w:val="nil"/>
              <w:bottom w:val="single" w:sz="4" w:space="0" w:color="auto"/>
              <w:right w:val="single" w:sz="4" w:space="0" w:color="auto"/>
            </w:tcBorders>
          </w:tcPr>
          <w:p w:rsidR="00A76DB3" w:rsidRDefault="002D08F1">
            <w:pPr>
              <w:jc w:val="center"/>
            </w:pPr>
            <w:r>
              <w:rPr>
                <w:sz w:val="22"/>
                <w:szCs w:val="22"/>
              </w:rPr>
              <w:t>U</w:t>
            </w:r>
          </w:p>
        </w:tc>
        <w:tc>
          <w:tcPr>
            <w:tcW w:w="1596" w:type="dxa"/>
            <w:tcBorders>
              <w:top w:val="nil"/>
              <w:left w:val="nil"/>
              <w:bottom w:val="single" w:sz="4" w:space="0" w:color="auto"/>
              <w:right w:val="single" w:sz="4" w:space="0" w:color="auto"/>
            </w:tcBorders>
            <w:vAlign w:val="center"/>
          </w:tcPr>
          <w:p w:rsidR="00A76DB3" w:rsidRDefault="002D08F1">
            <w:pPr>
              <w:jc w:val="center"/>
              <w:rPr>
                <w:bCs/>
                <w:szCs w:val="28"/>
              </w:rPr>
            </w:pPr>
            <w:r>
              <w:rPr>
                <w:bCs/>
                <w:szCs w:val="28"/>
              </w:rPr>
              <w:t>1</w:t>
            </w:r>
          </w:p>
        </w:tc>
        <w:tc>
          <w:tcPr>
            <w:tcW w:w="1276" w:type="dxa"/>
            <w:tcBorders>
              <w:top w:val="nil"/>
              <w:left w:val="nil"/>
              <w:bottom w:val="single" w:sz="4" w:space="0" w:color="auto"/>
              <w:right w:val="single" w:sz="4" w:space="0" w:color="auto"/>
            </w:tcBorders>
            <w:vAlign w:val="center"/>
          </w:tcPr>
          <w:p w:rsidR="00A76DB3" w:rsidRDefault="00A76DB3">
            <w:pPr>
              <w:jc w:val="right"/>
              <w:rPr>
                <w:lang w:val="en-GB"/>
              </w:rPr>
            </w:pPr>
          </w:p>
        </w:tc>
        <w:tc>
          <w:tcPr>
            <w:tcW w:w="2126" w:type="dxa"/>
            <w:tcBorders>
              <w:top w:val="nil"/>
              <w:left w:val="nil"/>
              <w:bottom w:val="single" w:sz="4" w:space="0" w:color="auto"/>
              <w:right w:val="single" w:sz="4" w:space="0" w:color="auto"/>
            </w:tcBorders>
            <w:vAlign w:val="center"/>
          </w:tcPr>
          <w:p w:rsidR="00A76DB3" w:rsidRDefault="00A76DB3">
            <w:pPr>
              <w:jc w:val="right"/>
              <w:rPr>
                <w:lang w:val="en-GB"/>
              </w:rPr>
            </w:pPr>
          </w:p>
        </w:tc>
      </w:tr>
      <w:tr w:rsidR="00A76DB3">
        <w:trPr>
          <w:trHeight w:val="340"/>
        </w:trPr>
        <w:tc>
          <w:tcPr>
            <w:tcW w:w="710" w:type="dxa"/>
            <w:tcBorders>
              <w:top w:val="nil"/>
              <w:left w:val="single" w:sz="4" w:space="0" w:color="auto"/>
              <w:bottom w:val="single" w:sz="4" w:space="0" w:color="auto"/>
              <w:right w:val="single" w:sz="4" w:space="0" w:color="auto"/>
            </w:tcBorders>
            <w:noWrap/>
            <w:vAlign w:val="center"/>
          </w:tcPr>
          <w:p w:rsidR="00A76DB3" w:rsidRDefault="002D08F1">
            <w:pPr>
              <w:jc w:val="center"/>
              <w:rPr>
                <w:rFonts w:eastAsia="Calibri"/>
                <w:sz w:val="22"/>
                <w:szCs w:val="22"/>
              </w:rPr>
            </w:pPr>
            <w:r>
              <w:rPr>
                <w:rFonts w:eastAsia="Calibri"/>
                <w:sz w:val="22"/>
                <w:szCs w:val="22"/>
              </w:rPr>
              <w:t>5</w:t>
            </w:r>
          </w:p>
        </w:tc>
        <w:tc>
          <w:tcPr>
            <w:tcW w:w="3581" w:type="dxa"/>
            <w:tcBorders>
              <w:top w:val="nil"/>
              <w:left w:val="nil"/>
              <w:bottom w:val="single" w:sz="4" w:space="0" w:color="auto"/>
              <w:right w:val="single" w:sz="4" w:space="0" w:color="auto"/>
            </w:tcBorders>
            <w:vAlign w:val="center"/>
          </w:tcPr>
          <w:p w:rsidR="00A76DB3" w:rsidRDefault="002D08F1">
            <w:pPr>
              <w:rPr>
                <w:sz w:val="22"/>
                <w:szCs w:val="22"/>
              </w:rPr>
            </w:pPr>
            <w:proofErr w:type="spellStart"/>
            <w:r>
              <w:rPr>
                <w:sz w:val="22"/>
                <w:szCs w:val="22"/>
              </w:rPr>
              <w:t>Lightwave</w:t>
            </w:r>
            <w:proofErr w:type="spellEnd"/>
            <w:r>
              <w:rPr>
                <w:sz w:val="22"/>
                <w:szCs w:val="22"/>
              </w:rPr>
              <w:t xml:space="preserve"> 3 UV/Vis </w:t>
            </w:r>
            <w:proofErr w:type="spellStart"/>
            <w:r>
              <w:rPr>
                <w:sz w:val="22"/>
                <w:szCs w:val="22"/>
              </w:rPr>
              <w:t>Spectrophotometer</w:t>
            </w:r>
            <w:proofErr w:type="spellEnd"/>
          </w:p>
        </w:tc>
        <w:tc>
          <w:tcPr>
            <w:tcW w:w="1060" w:type="dxa"/>
            <w:tcBorders>
              <w:top w:val="nil"/>
              <w:left w:val="nil"/>
              <w:bottom w:val="single" w:sz="4" w:space="0" w:color="auto"/>
              <w:right w:val="single" w:sz="4" w:space="0" w:color="auto"/>
            </w:tcBorders>
          </w:tcPr>
          <w:p w:rsidR="00A76DB3" w:rsidRDefault="002D08F1">
            <w:pPr>
              <w:jc w:val="center"/>
            </w:pPr>
            <w:r>
              <w:rPr>
                <w:sz w:val="22"/>
                <w:szCs w:val="22"/>
              </w:rPr>
              <w:t>U</w:t>
            </w:r>
          </w:p>
        </w:tc>
        <w:tc>
          <w:tcPr>
            <w:tcW w:w="1596" w:type="dxa"/>
            <w:tcBorders>
              <w:top w:val="nil"/>
              <w:left w:val="nil"/>
              <w:bottom w:val="single" w:sz="4" w:space="0" w:color="auto"/>
              <w:right w:val="single" w:sz="4" w:space="0" w:color="auto"/>
            </w:tcBorders>
            <w:noWrap/>
            <w:vAlign w:val="center"/>
          </w:tcPr>
          <w:p w:rsidR="00A76DB3" w:rsidRDefault="002D08F1">
            <w:pPr>
              <w:jc w:val="center"/>
              <w:rPr>
                <w:bCs/>
                <w:szCs w:val="28"/>
              </w:rPr>
            </w:pPr>
            <w:r>
              <w:rPr>
                <w:bCs/>
                <w:szCs w:val="28"/>
              </w:rPr>
              <w:t>1</w:t>
            </w:r>
          </w:p>
        </w:tc>
        <w:tc>
          <w:tcPr>
            <w:tcW w:w="1276" w:type="dxa"/>
            <w:tcBorders>
              <w:top w:val="nil"/>
              <w:left w:val="nil"/>
              <w:bottom w:val="single" w:sz="4" w:space="0" w:color="auto"/>
              <w:right w:val="single" w:sz="4" w:space="0" w:color="auto"/>
            </w:tcBorders>
            <w:vAlign w:val="center"/>
          </w:tcPr>
          <w:p w:rsidR="00A76DB3" w:rsidRDefault="00A76DB3">
            <w:pPr>
              <w:jc w:val="right"/>
              <w:rPr>
                <w:lang w:val="en-GB"/>
              </w:rPr>
            </w:pPr>
          </w:p>
        </w:tc>
        <w:tc>
          <w:tcPr>
            <w:tcW w:w="2126" w:type="dxa"/>
            <w:tcBorders>
              <w:top w:val="nil"/>
              <w:left w:val="nil"/>
              <w:bottom w:val="single" w:sz="4" w:space="0" w:color="auto"/>
              <w:right w:val="single" w:sz="4" w:space="0" w:color="auto"/>
            </w:tcBorders>
            <w:vAlign w:val="center"/>
          </w:tcPr>
          <w:p w:rsidR="00A76DB3" w:rsidRDefault="00A76DB3">
            <w:pPr>
              <w:jc w:val="right"/>
              <w:rPr>
                <w:lang w:val="en-GB"/>
              </w:rPr>
            </w:pPr>
          </w:p>
        </w:tc>
      </w:tr>
      <w:tr w:rsidR="00A76DB3">
        <w:trPr>
          <w:trHeight w:val="340"/>
        </w:trPr>
        <w:tc>
          <w:tcPr>
            <w:tcW w:w="710" w:type="dxa"/>
            <w:tcBorders>
              <w:top w:val="nil"/>
              <w:left w:val="single" w:sz="4" w:space="0" w:color="auto"/>
              <w:bottom w:val="single" w:sz="4" w:space="0" w:color="auto"/>
              <w:right w:val="single" w:sz="4" w:space="0" w:color="auto"/>
            </w:tcBorders>
            <w:noWrap/>
            <w:vAlign w:val="center"/>
          </w:tcPr>
          <w:p w:rsidR="00A76DB3" w:rsidRDefault="002D08F1">
            <w:pPr>
              <w:jc w:val="center"/>
              <w:rPr>
                <w:rFonts w:eastAsia="Calibri"/>
                <w:sz w:val="22"/>
                <w:szCs w:val="22"/>
              </w:rPr>
            </w:pPr>
            <w:r>
              <w:rPr>
                <w:rFonts w:eastAsia="Calibri"/>
                <w:sz w:val="22"/>
                <w:szCs w:val="22"/>
              </w:rPr>
              <w:t>6</w:t>
            </w:r>
          </w:p>
        </w:tc>
        <w:tc>
          <w:tcPr>
            <w:tcW w:w="3581" w:type="dxa"/>
            <w:tcBorders>
              <w:top w:val="nil"/>
              <w:left w:val="nil"/>
              <w:bottom w:val="single" w:sz="4" w:space="0" w:color="auto"/>
              <w:right w:val="single" w:sz="4" w:space="0" w:color="auto"/>
            </w:tcBorders>
            <w:vAlign w:val="center"/>
          </w:tcPr>
          <w:p w:rsidR="00A76DB3" w:rsidRDefault="002D08F1">
            <w:pPr>
              <w:rPr>
                <w:sz w:val="22"/>
                <w:szCs w:val="22"/>
                <w:lang w:val="en-GB"/>
              </w:rPr>
            </w:pPr>
            <w:r>
              <w:rPr>
                <w:sz w:val="22"/>
                <w:szCs w:val="22"/>
                <w:lang w:val="en-GB"/>
              </w:rPr>
              <w:t xml:space="preserve">Corning™ LSE™ </w:t>
            </w:r>
            <w:proofErr w:type="spellStart"/>
            <w:r>
              <w:rPr>
                <w:sz w:val="22"/>
                <w:szCs w:val="22"/>
                <w:lang w:val="en-GB"/>
              </w:rPr>
              <w:t>Benchtop</w:t>
            </w:r>
            <w:proofErr w:type="spellEnd"/>
            <w:r>
              <w:rPr>
                <w:sz w:val="22"/>
                <w:szCs w:val="22"/>
                <w:lang w:val="en-GB"/>
              </w:rPr>
              <w:t xml:space="preserve"> Shaking Incubator with Platform</w:t>
            </w:r>
          </w:p>
        </w:tc>
        <w:tc>
          <w:tcPr>
            <w:tcW w:w="1060" w:type="dxa"/>
            <w:tcBorders>
              <w:top w:val="nil"/>
              <w:left w:val="nil"/>
              <w:bottom w:val="single" w:sz="4" w:space="0" w:color="auto"/>
              <w:right w:val="single" w:sz="4" w:space="0" w:color="auto"/>
            </w:tcBorders>
          </w:tcPr>
          <w:p w:rsidR="00A76DB3" w:rsidRDefault="002D08F1">
            <w:pPr>
              <w:jc w:val="center"/>
            </w:pPr>
            <w:r>
              <w:rPr>
                <w:sz w:val="22"/>
                <w:szCs w:val="22"/>
              </w:rPr>
              <w:t>U</w:t>
            </w:r>
          </w:p>
        </w:tc>
        <w:tc>
          <w:tcPr>
            <w:tcW w:w="1596" w:type="dxa"/>
            <w:tcBorders>
              <w:top w:val="nil"/>
              <w:left w:val="nil"/>
              <w:bottom w:val="single" w:sz="4" w:space="0" w:color="auto"/>
              <w:right w:val="single" w:sz="4" w:space="0" w:color="auto"/>
            </w:tcBorders>
            <w:vAlign w:val="center"/>
          </w:tcPr>
          <w:p w:rsidR="00A76DB3" w:rsidRDefault="002D08F1">
            <w:pPr>
              <w:jc w:val="center"/>
              <w:rPr>
                <w:bCs/>
                <w:szCs w:val="28"/>
              </w:rPr>
            </w:pPr>
            <w:r>
              <w:rPr>
                <w:bCs/>
                <w:szCs w:val="28"/>
              </w:rPr>
              <w:t>1</w:t>
            </w:r>
          </w:p>
        </w:tc>
        <w:tc>
          <w:tcPr>
            <w:tcW w:w="1276" w:type="dxa"/>
            <w:tcBorders>
              <w:top w:val="nil"/>
              <w:left w:val="nil"/>
              <w:bottom w:val="single" w:sz="4" w:space="0" w:color="auto"/>
              <w:right w:val="single" w:sz="4" w:space="0" w:color="auto"/>
            </w:tcBorders>
            <w:vAlign w:val="center"/>
          </w:tcPr>
          <w:p w:rsidR="00A76DB3" w:rsidRDefault="00A76DB3">
            <w:pPr>
              <w:jc w:val="right"/>
              <w:rPr>
                <w:lang w:val="en-GB"/>
              </w:rPr>
            </w:pPr>
          </w:p>
        </w:tc>
        <w:tc>
          <w:tcPr>
            <w:tcW w:w="2126" w:type="dxa"/>
            <w:tcBorders>
              <w:top w:val="nil"/>
              <w:left w:val="nil"/>
              <w:bottom w:val="single" w:sz="4" w:space="0" w:color="auto"/>
              <w:right w:val="single" w:sz="4" w:space="0" w:color="auto"/>
            </w:tcBorders>
            <w:vAlign w:val="center"/>
          </w:tcPr>
          <w:p w:rsidR="00A76DB3" w:rsidRDefault="00A76DB3">
            <w:pPr>
              <w:jc w:val="right"/>
              <w:rPr>
                <w:lang w:val="en-GB"/>
              </w:rPr>
            </w:pPr>
          </w:p>
        </w:tc>
      </w:tr>
      <w:tr w:rsidR="00A76DB3">
        <w:trPr>
          <w:trHeight w:val="411"/>
        </w:trPr>
        <w:tc>
          <w:tcPr>
            <w:tcW w:w="8223" w:type="dxa"/>
            <w:gridSpan w:val="5"/>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lang w:val="en-GB"/>
              </w:rPr>
            </w:pPr>
            <w:r>
              <w:rPr>
                <w:b/>
                <w:bCs/>
                <w:lang w:val="en-GB"/>
              </w:rPr>
              <w:t>Total HTVA</w:t>
            </w:r>
          </w:p>
        </w:tc>
        <w:tc>
          <w:tcPr>
            <w:tcW w:w="2126" w:type="dxa"/>
            <w:tcBorders>
              <w:top w:val="nil"/>
              <w:left w:val="nil"/>
              <w:bottom w:val="single" w:sz="4" w:space="0" w:color="auto"/>
              <w:right w:val="single" w:sz="4" w:space="0" w:color="auto"/>
            </w:tcBorders>
            <w:noWrap/>
            <w:vAlign w:val="center"/>
          </w:tcPr>
          <w:p w:rsidR="00A76DB3" w:rsidRDefault="00A76DB3">
            <w:pPr>
              <w:jc w:val="right"/>
              <w:rPr>
                <w:b/>
                <w:bCs/>
                <w:lang w:val="en-GB"/>
              </w:rPr>
            </w:pPr>
          </w:p>
        </w:tc>
      </w:tr>
      <w:tr w:rsidR="00A76DB3">
        <w:trPr>
          <w:trHeight w:val="375"/>
        </w:trPr>
        <w:tc>
          <w:tcPr>
            <w:tcW w:w="8223" w:type="dxa"/>
            <w:gridSpan w:val="5"/>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lang w:val="en-GB"/>
              </w:rPr>
            </w:pPr>
            <w:r>
              <w:rPr>
                <w:b/>
                <w:bCs/>
                <w:lang w:val="en-GB"/>
              </w:rPr>
              <w:t>TVA (19.25%)</w:t>
            </w:r>
          </w:p>
        </w:tc>
        <w:tc>
          <w:tcPr>
            <w:tcW w:w="2126" w:type="dxa"/>
            <w:tcBorders>
              <w:top w:val="nil"/>
              <w:left w:val="nil"/>
              <w:bottom w:val="single" w:sz="4" w:space="0" w:color="auto"/>
              <w:right w:val="single" w:sz="4" w:space="0" w:color="auto"/>
            </w:tcBorders>
            <w:noWrap/>
            <w:vAlign w:val="bottom"/>
          </w:tcPr>
          <w:p w:rsidR="00A76DB3" w:rsidRDefault="00A76DB3">
            <w:pPr>
              <w:jc w:val="right"/>
              <w:rPr>
                <w:b/>
                <w:bCs/>
                <w:lang w:val="en-GB"/>
              </w:rPr>
            </w:pPr>
          </w:p>
        </w:tc>
      </w:tr>
      <w:tr w:rsidR="00A76DB3">
        <w:trPr>
          <w:trHeight w:val="315"/>
        </w:trPr>
        <w:tc>
          <w:tcPr>
            <w:tcW w:w="8223" w:type="dxa"/>
            <w:gridSpan w:val="5"/>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lang w:val="en-GB"/>
              </w:rPr>
            </w:pPr>
            <w:r>
              <w:rPr>
                <w:b/>
                <w:bCs/>
                <w:lang w:val="en-GB"/>
              </w:rPr>
              <w:t>I.R. (2.2%</w:t>
            </w:r>
            <w:r>
              <w:rPr>
                <w:b/>
                <w:bCs/>
              </w:rPr>
              <w:t xml:space="preserve"> or 5.5%</w:t>
            </w:r>
            <w:r>
              <w:rPr>
                <w:b/>
                <w:bCs/>
                <w:lang w:val="en-GB"/>
              </w:rPr>
              <w:t>)</w:t>
            </w:r>
          </w:p>
        </w:tc>
        <w:tc>
          <w:tcPr>
            <w:tcW w:w="2126" w:type="dxa"/>
            <w:tcBorders>
              <w:top w:val="nil"/>
              <w:left w:val="nil"/>
              <w:bottom w:val="single" w:sz="4" w:space="0" w:color="auto"/>
              <w:right w:val="single" w:sz="4" w:space="0" w:color="auto"/>
            </w:tcBorders>
            <w:noWrap/>
            <w:vAlign w:val="bottom"/>
          </w:tcPr>
          <w:p w:rsidR="00A76DB3" w:rsidRDefault="00A76DB3">
            <w:pPr>
              <w:jc w:val="right"/>
              <w:rPr>
                <w:b/>
                <w:bCs/>
                <w:lang w:val="en-GB"/>
              </w:rPr>
            </w:pPr>
          </w:p>
        </w:tc>
      </w:tr>
      <w:tr w:rsidR="00A76DB3">
        <w:trPr>
          <w:trHeight w:val="315"/>
        </w:trPr>
        <w:tc>
          <w:tcPr>
            <w:tcW w:w="8223" w:type="dxa"/>
            <w:gridSpan w:val="5"/>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rPr>
            </w:pPr>
            <w:r>
              <w:rPr>
                <w:b/>
                <w:bCs/>
              </w:rPr>
              <w:t>Total of taxes</w:t>
            </w:r>
          </w:p>
        </w:tc>
        <w:tc>
          <w:tcPr>
            <w:tcW w:w="2126" w:type="dxa"/>
            <w:tcBorders>
              <w:top w:val="nil"/>
              <w:left w:val="nil"/>
              <w:bottom w:val="single" w:sz="4" w:space="0" w:color="auto"/>
              <w:right w:val="single" w:sz="4" w:space="0" w:color="auto"/>
            </w:tcBorders>
            <w:noWrap/>
            <w:vAlign w:val="bottom"/>
          </w:tcPr>
          <w:p w:rsidR="00A76DB3" w:rsidRDefault="00A76DB3">
            <w:pPr>
              <w:jc w:val="right"/>
              <w:rPr>
                <w:b/>
                <w:bCs/>
                <w:lang w:val="en-GB"/>
              </w:rPr>
            </w:pPr>
          </w:p>
        </w:tc>
      </w:tr>
      <w:tr w:rsidR="00A76DB3">
        <w:trPr>
          <w:trHeight w:val="315"/>
        </w:trPr>
        <w:tc>
          <w:tcPr>
            <w:tcW w:w="8223" w:type="dxa"/>
            <w:gridSpan w:val="5"/>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rPr>
            </w:pPr>
            <w:r>
              <w:rPr>
                <w:b/>
                <w:bCs/>
                <w:lang w:val="en-GB"/>
              </w:rPr>
              <w:t>Net to pay</w:t>
            </w:r>
          </w:p>
        </w:tc>
        <w:tc>
          <w:tcPr>
            <w:tcW w:w="2126" w:type="dxa"/>
            <w:tcBorders>
              <w:top w:val="nil"/>
              <w:left w:val="nil"/>
              <w:bottom w:val="single" w:sz="4" w:space="0" w:color="auto"/>
              <w:right w:val="single" w:sz="4" w:space="0" w:color="auto"/>
            </w:tcBorders>
            <w:noWrap/>
            <w:vAlign w:val="bottom"/>
          </w:tcPr>
          <w:p w:rsidR="00A76DB3" w:rsidRDefault="00A76DB3">
            <w:pPr>
              <w:jc w:val="right"/>
              <w:rPr>
                <w:b/>
                <w:bCs/>
                <w:lang w:val="en-GB"/>
              </w:rPr>
            </w:pPr>
          </w:p>
        </w:tc>
      </w:tr>
      <w:tr w:rsidR="00A76DB3">
        <w:trPr>
          <w:trHeight w:val="375"/>
        </w:trPr>
        <w:tc>
          <w:tcPr>
            <w:tcW w:w="8223" w:type="dxa"/>
            <w:gridSpan w:val="5"/>
            <w:tcBorders>
              <w:top w:val="single" w:sz="4" w:space="0" w:color="auto"/>
              <w:left w:val="single" w:sz="4" w:space="0" w:color="auto"/>
              <w:bottom w:val="single" w:sz="4" w:space="0" w:color="auto"/>
              <w:right w:val="single" w:sz="4" w:space="0" w:color="auto"/>
            </w:tcBorders>
            <w:vAlign w:val="center"/>
          </w:tcPr>
          <w:p w:rsidR="00A76DB3" w:rsidRDefault="002D08F1">
            <w:pPr>
              <w:jc w:val="center"/>
              <w:rPr>
                <w:b/>
                <w:bCs/>
                <w:lang w:val="en-GB"/>
              </w:rPr>
            </w:pPr>
            <w:r>
              <w:rPr>
                <w:b/>
                <w:bCs/>
                <w:lang w:val="en-GB"/>
              </w:rPr>
              <w:t>Total All taxis included</w:t>
            </w:r>
          </w:p>
        </w:tc>
        <w:tc>
          <w:tcPr>
            <w:tcW w:w="2126" w:type="dxa"/>
            <w:tcBorders>
              <w:top w:val="nil"/>
              <w:left w:val="nil"/>
              <w:bottom w:val="single" w:sz="4" w:space="0" w:color="auto"/>
              <w:right w:val="single" w:sz="4" w:space="0" w:color="auto"/>
            </w:tcBorders>
            <w:noWrap/>
            <w:vAlign w:val="bottom"/>
          </w:tcPr>
          <w:p w:rsidR="00A76DB3" w:rsidRDefault="00A76DB3">
            <w:pPr>
              <w:jc w:val="right"/>
              <w:rPr>
                <w:b/>
                <w:bCs/>
                <w:lang w:val="en-GB"/>
              </w:rPr>
            </w:pPr>
          </w:p>
        </w:tc>
      </w:tr>
    </w:tbl>
    <w:p w:rsidR="00A76DB3" w:rsidRDefault="00A76DB3">
      <w:pPr>
        <w:rPr>
          <w:sz w:val="28"/>
          <w:szCs w:val="28"/>
        </w:rPr>
      </w:pPr>
    </w:p>
    <w:p w:rsidR="00A76DB3" w:rsidRDefault="00A76DB3">
      <w:pPr>
        <w:rPr>
          <w:sz w:val="28"/>
          <w:szCs w:val="28"/>
        </w:rPr>
      </w:pPr>
    </w:p>
    <w:p w:rsidR="00A76DB3" w:rsidRDefault="002D08F1">
      <w:pPr>
        <w:spacing w:line="480" w:lineRule="auto"/>
        <w:rPr>
          <w:szCs w:val="28"/>
        </w:rPr>
      </w:pPr>
      <w:r>
        <w:rPr>
          <w:szCs w:val="28"/>
        </w:rPr>
        <w:t>Nom du Soumissionnaire --------------------------------- [</w:t>
      </w:r>
      <w:r>
        <w:rPr>
          <w:i/>
          <w:iCs/>
          <w:szCs w:val="28"/>
        </w:rPr>
        <w:t xml:space="preserve">insérer le nom du </w:t>
      </w:r>
      <w:r>
        <w:rPr>
          <w:i/>
          <w:iCs/>
          <w:szCs w:val="28"/>
        </w:rPr>
        <w:t>Soumissionnaire</w:t>
      </w:r>
      <w:r>
        <w:rPr>
          <w:szCs w:val="28"/>
        </w:rPr>
        <w:t>]</w:t>
      </w:r>
    </w:p>
    <w:p w:rsidR="00A76DB3" w:rsidRDefault="002D08F1">
      <w:pPr>
        <w:spacing w:line="480" w:lineRule="auto"/>
        <w:rPr>
          <w:szCs w:val="28"/>
        </w:rPr>
      </w:pPr>
      <w:r>
        <w:rPr>
          <w:szCs w:val="28"/>
        </w:rPr>
        <w:t>Signature ---------------------------------------------------------------------- [</w:t>
      </w:r>
      <w:r>
        <w:rPr>
          <w:i/>
          <w:iCs/>
          <w:szCs w:val="28"/>
        </w:rPr>
        <w:t>insérer la signature</w:t>
      </w:r>
      <w:r>
        <w:rPr>
          <w:szCs w:val="28"/>
        </w:rPr>
        <w:t>]</w:t>
      </w:r>
    </w:p>
    <w:p w:rsidR="00A76DB3" w:rsidRDefault="002D08F1">
      <w:pPr>
        <w:spacing w:line="480" w:lineRule="auto"/>
        <w:rPr>
          <w:szCs w:val="28"/>
        </w:rPr>
      </w:pPr>
      <w:r>
        <w:rPr>
          <w:szCs w:val="28"/>
        </w:rPr>
        <w:t>Date ---------------------------------------------------------------------------------- [</w:t>
      </w:r>
      <w:r>
        <w:rPr>
          <w:i/>
          <w:iCs/>
          <w:szCs w:val="28"/>
        </w:rPr>
        <w:t>insérer la date</w:t>
      </w:r>
      <w:r>
        <w:rPr>
          <w:szCs w:val="28"/>
        </w:rPr>
        <w:t>]</w:t>
      </w:r>
    </w:p>
    <w:p w:rsidR="00A76DB3" w:rsidRDefault="002D08F1">
      <w:pPr>
        <w:rPr>
          <w:szCs w:val="28"/>
        </w:rPr>
      </w:pPr>
      <w:r>
        <w:rPr>
          <w:szCs w:val="28"/>
        </w:rPr>
        <w:br w:type="page"/>
      </w:r>
    </w:p>
    <w:p w:rsidR="00A76DB3" w:rsidRDefault="00A76DB3">
      <w:pPr>
        <w:ind w:right="21"/>
        <w:jc w:val="center"/>
        <w:rPr>
          <w:b/>
          <w:bCs/>
          <w:caps/>
          <w:sz w:val="12"/>
        </w:rPr>
      </w:pPr>
    </w:p>
    <w:tbl>
      <w:tblPr>
        <w:tblW w:w="9448" w:type="dxa"/>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t>REPUBLIQUE DU CAMEROUN</w:t>
            </w:r>
          </w:p>
          <w:p w:rsidR="00A76DB3" w:rsidRDefault="002D08F1">
            <w:pPr>
              <w:jc w:val="center"/>
              <w:rPr>
                <w:b/>
                <w:sz w:val="22"/>
              </w:rPr>
            </w:pPr>
            <w:r>
              <w:rPr>
                <w:b/>
                <w:sz w:val="22"/>
              </w:rPr>
              <w:t>Pai</w:t>
            </w:r>
            <w:r>
              <w:rPr>
                <w:b/>
                <w:sz w:val="22"/>
              </w:rPr>
              <w:t>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9504" behindDoc="0" locked="0" layoutInCell="1" allowOverlap="1">
            <wp:simplePos x="0" y="0"/>
            <wp:positionH relativeFrom="column">
              <wp:posOffset>2178050</wp:posOffset>
            </wp:positionH>
            <wp:positionV relativeFrom="paragraph">
              <wp:posOffset>4445</wp:posOffset>
            </wp:positionV>
            <wp:extent cx="1246505" cy="1024890"/>
            <wp:effectExtent l="0" t="0" r="10795" b="3810"/>
            <wp:wrapNone/>
            <wp:docPr id="11"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 descr="C:\Users\PRCARL~1\AppData\Local\Temp\Slide1.jpg"/>
                    <pic:cNvPicPr>
                      <a:picLocks noChangeAspect="1"/>
                    </pic:cNvPicPr>
                  </pic:nvPicPr>
                  <pic:blipFill>
                    <a:blip r:embed="rId8"/>
                    <a:srcRect l="4716" t="14688" r="51102" b="33504"/>
                    <a:stretch>
                      <a:fillRect/>
                    </a:stretch>
                  </pic:blipFill>
                  <pic:spPr>
                    <a:xfrm>
                      <a:off x="0" y="0"/>
                      <a:ext cx="1246505"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lang w:val="en-US"/>
        </w:rPr>
      </w:pPr>
      <w:r>
        <w:rPr>
          <w:b/>
          <w:sz w:val="32"/>
          <w:lang w:val="en-US"/>
        </w:rPr>
        <w:t>INTERNAL TENDERS BOARDS</w:t>
      </w:r>
    </w:p>
    <w:p w:rsidR="00A76DB3" w:rsidRDefault="002D08F1">
      <w:pPr>
        <w:jc w:val="center"/>
        <w:rPr>
          <w:b/>
          <w:sz w:val="32"/>
          <w:lang w:val="en-US"/>
        </w:rPr>
      </w:pPr>
      <w:r>
        <w:rPr>
          <w:b/>
          <w:sz w:val="32"/>
          <w:lang w:val="en-US"/>
        </w:rPr>
        <w:t>(CIPM)</w:t>
      </w:r>
    </w:p>
    <w:p w:rsidR="00A76DB3" w:rsidRDefault="002D08F1">
      <w:pPr>
        <w:jc w:val="center"/>
        <w:rPr>
          <w:b/>
          <w:sz w:val="32"/>
          <w:lang w:val="en-US"/>
        </w:rPr>
      </w:pPr>
      <w:r>
        <w:rPr>
          <w:b/>
          <w:sz w:val="32"/>
          <w:lang w:val="en-US"/>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RELATIF A LA FOURNITURE DES EQUIPEMENTS DE LABORATOIRE ET ATELIER DU DEPARTEMENT DE GENIE CHIMIQUE ET BIOLOGIQUE A L’ECOLE NATIONALE SU</w:t>
            </w:r>
            <w:r>
              <w:rPr>
                <w:b/>
                <w:bCs/>
                <w:sz w:val="28"/>
                <w:szCs w:val="30"/>
              </w:rPr>
              <w:t>PERIEURE POLYTECHNIQUE DE L’UNIVERSITE DE BAMENDA</w:t>
            </w:r>
          </w:p>
        </w:tc>
      </w:tr>
    </w:tbl>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both"/>
        <w:rPr>
          <w:b/>
          <w:bCs/>
          <w:sz w:val="28"/>
          <w:szCs w:val="28"/>
        </w:rPr>
      </w:pPr>
    </w:p>
    <w:p w:rsidR="00A76DB3" w:rsidRDefault="00A76DB3">
      <w:pPr>
        <w:jc w:val="both"/>
        <w:rPr>
          <w:b/>
          <w:bCs/>
          <w:sz w:val="28"/>
          <w:szCs w:val="28"/>
        </w:rPr>
      </w:pPr>
    </w:p>
    <w:p w:rsidR="00A76DB3" w:rsidRDefault="002D08F1">
      <w:pPr>
        <w:jc w:val="center"/>
        <w:rPr>
          <w:b/>
          <w:bCs/>
          <w:sz w:val="32"/>
          <w:szCs w:val="32"/>
        </w:rPr>
      </w:pPr>
      <w:r>
        <w:rPr>
          <w:b/>
          <w:bCs/>
          <w:sz w:val="32"/>
          <w:szCs w:val="32"/>
        </w:rPr>
        <w:t>DOSSIER D’APPEL D’OFFRES</w:t>
      </w:r>
    </w:p>
    <w:p w:rsidR="00A76DB3" w:rsidRDefault="00A76DB3">
      <w:pPr>
        <w:jc w:val="center"/>
        <w:rPr>
          <w:b/>
          <w:bCs/>
          <w:sz w:val="32"/>
          <w:szCs w:val="32"/>
        </w:rPr>
      </w:pPr>
    </w:p>
    <w:p w:rsidR="00A76DB3" w:rsidRDefault="00A76DB3">
      <w:pPr>
        <w:rPr>
          <w:b/>
          <w:bCs/>
          <w:sz w:val="28"/>
          <w:szCs w:val="28"/>
        </w:rPr>
      </w:pPr>
    </w:p>
    <w:p w:rsidR="00A76DB3" w:rsidRDefault="002D08F1">
      <w:pPr>
        <w:pStyle w:val="Titre1"/>
        <w:keepNext/>
        <w:keepLines/>
        <w:overflowPunct/>
        <w:autoSpaceDE/>
        <w:autoSpaceDN/>
        <w:adjustRightInd/>
        <w:spacing w:after="0"/>
        <w:ind w:left="154" w:right="2" w:hanging="10"/>
        <w:jc w:val="center"/>
        <w:rPr>
          <w:rFonts w:ascii="Times New Roman" w:hAnsi="Times New Roman"/>
          <w:sz w:val="28"/>
          <w:szCs w:val="28"/>
        </w:rPr>
      </w:pPr>
      <w:bookmarkStart w:id="105" w:name="_Toc113973550"/>
      <w:r>
        <w:rPr>
          <w:rFonts w:ascii="Times New Roman" w:hAnsi="Times New Roman"/>
          <w:b/>
          <w:sz w:val="44"/>
          <w:szCs w:val="22"/>
          <w:u w:color="000000"/>
        </w:rPr>
        <w:t>Pièce N° 7 : CADRE DU SOUS-DETAIL DES PRIX UNITAIRES</w:t>
      </w:r>
      <w:bookmarkEnd w:id="105"/>
      <w:r>
        <w:rPr>
          <w:rFonts w:ascii="Times New Roman" w:hAnsi="Times New Roman"/>
          <w:sz w:val="28"/>
          <w:szCs w:val="28"/>
        </w:rPr>
        <w:br w:type="page"/>
      </w:r>
    </w:p>
    <w:p w:rsidR="00A76DB3" w:rsidRDefault="002D08F1">
      <w:pPr>
        <w:pStyle w:val="Titre1"/>
        <w:keepNext/>
        <w:keepLines/>
        <w:overflowPunct/>
        <w:autoSpaceDE/>
        <w:autoSpaceDN/>
        <w:adjustRightInd/>
        <w:spacing w:after="0"/>
        <w:ind w:right="2"/>
        <w:jc w:val="center"/>
        <w:rPr>
          <w:rFonts w:ascii="Times New Roman" w:hAnsi="Times New Roman"/>
          <w:b/>
          <w:sz w:val="28"/>
          <w:szCs w:val="14"/>
          <w:u w:color="000000"/>
        </w:rPr>
      </w:pPr>
      <w:bookmarkStart w:id="106" w:name="_Toc113973551"/>
      <w:r>
        <w:rPr>
          <w:rFonts w:ascii="Times New Roman" w:hAnsi="Times New Roman"/>
          <w:b/>
          <w:sz w:val="28"/>
          <w:szCs w:val="14"/>
          <w:u w:color="000000"/>
        </w:rPr>
        <w:lastRenderedPageBreak/>
        <w:t>Option N°1</w:t>
      </w:r>
      <w:bookmarkEnd w:id="106"/>
    </w:p>
    <w:p w:rsidR="00A76DB3" w:rsidRDefault="00A76DB3">
      <w:pPr>
        <w:rPr>
          <w:sz w:val="28"/>
          <w:szCs w:val="28"/>
        </w:rPr>
      </w:pPr>
    </w:p>
    <w:tbl>
      <w:tblPr>
        <w:tblW w:w="102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396"/>
        <w:gridCol w:w="1216"/>
        <w:gridCol w:w="1270"/>
        <w:gridCol w:w="1336"/>
        <w:gridCol w:w="1226"/>
        <w:gridCol w:w="901"/>
        <w:gridCol w:w="1348"/>
      </w:tblGrid>
      <w:tr w:rsidR="00A76DB3">
        <w:trPr>
          <w:trHeight w:val="837"/>
        </w:trPr>
        <w:tc>
          <w:tcPr>
            <w:tcW w:w="581"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N°</w:t>
            </w:r>
          </w:p>
        </w:tc>
        <w:tc>
          <w:tcPr>
            <w:tcW w:w="2447"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Désignation</w:t>
            </w:r>
          </w:p>
        </w:tc>
        <w:tc>
          <w:tcPr>
            <w:tcW w:w="1228"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Coût d’achat</w:t>
            </w:r>
          </w:p>
        </w:tc>
        <w:tc>
          <w:tcPr>
            <w:tcW w:w="1236"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 xml:space="preserve">Transport </w:t>
            </w:r>
          </w:p>
        </w:tc>
        <w:tc>
          <w:tcPr>
            <w:tcW w:w="1280"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coût commande</w:t>
            </w:r>
          </w:p>
        </w:tc>
        <w:tc>
          <w:tcPr>
            <w:tcW w:w="1232"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Frais de livraison</w:t>
            </w:r>
          </w:p>
        </w:tc>
        <w:tc>
          <w:tcPr>
            <w:tcW w:w="901"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 xml:space="preserve">Marge </w:t>
            </w:r>
          </w:p>
        </w:tc>
        <w:tc>
          <w:tcPr>
            <w:tcW w:w="1365" w:type="dxa"/>
            <w:tcBorders>
              <w:top w:val="single" w:sz="4" w:space="0" w:color="auto"/>
              <w:left w:val="single" w:sz="4" w:space="0" w:color="auto"/>
              <w:bottom w:val="single" w:sz="4" w:space="0" w:color="auto"/>
              <w:right w:val="single" w:sz="4" w:space="0" w:color="auto"/>
            </w:tcBorders>
          </w:tcPr>
          <w:p w:rsidR="00A76DB3" w:rsidRDefault="002D08F1">
            <w:pPr>
              <w:rPr>
                <w:b/>
                <w:bCs/>
              </w:rPr>
            </w:pPr>
            <w:r>
              <w:rPr>
                <w:b/>
                <w:bCs/>
              </w:rPr>
              <w:t>Prix unitaire HTVA</w:t>
            </w:r>
          </w:p>
        </w:tc>
      </w:tr>
      <w:tr w:rsidR="00A76DB3">
        <w:trPr>
          <w:trHeight w:val="274"/>
        </w:trPr>
        <w:tc>
          <w:tcPr>
            <w:tcW w:w="58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2447"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28"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6"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80"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2"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90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365"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r>
      <w:tr w:rsidR="00A76DB3">
        <w:trPr>
          <w:trHeight w:val="274"/>
        </w:trPr>
        <w:tc>
          <w:tcPr>
            <w:tcW w:w="58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2447"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28"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6"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80"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2"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90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365"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r>
      <w:tr w:rsidR="00A76DB3">
        <w:trPr>
          <w:trHeight w:val="274"/>
        </w:trPr>
        <w:tc>
          <w:tcPr>
            <w:tcW w:w="58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2447"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28"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6"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80"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2"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90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365"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r>
      <w:tr w:rsidR="00A76DB3">
        <w:trPr>
          <w:trHeight w:val="274"/>
        </w:trPr>
        <w:tc>
          <w:tcPr>
            <w:tcW w:w="58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2447"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28"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6"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80"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2"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90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365"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r>
      <w:tr w:rsidR="00A76DB3">
        <w:trPr>
          <w:trHeight w:val="274"/>
        </w:trPr>
        <w:tc>
          <w:tcPr>
            <w:tcW w:w="58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2447"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28"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6"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80"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232"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901"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c>
          <w:tcPr>
            <w:tcW w:w="1365" w:type="dxa"/>
            <w:tcBorders>
              <w:top w:val="single" w:sz="4" w:space="0" w:color="auto"/>
              <w:left w:val="single" w:sz="4" w:space="0" w:color="auto"/>
              <w:bottom w:val="single" w:sz="4" w:space="0" w:color="auto"/>
              <w:right w:val="single" w:sz="4" w:space="0" w:color="auto"/>
            </w:tcBorders>
          </w:tcPr>
          <w:p w:rsidR="00A76DB3" w:rsidRDefault="00A76DB3">
            <w:pPr>
              <w:spacing w:line="360" w:lineRule="auto"/>
            </w:pPr>
          </w:p>
        </w:tc>
      </w:tr>
    </w:tbl>
    <w:p w:rsidR="00A76DB3" w:rsidRDefault="00A76DB3">
      <w:pPr>
        <w:rPr>
          <w:sz w:val="28"/>
          <w:szCs w:val="28"/>
        </w:rPr>
      </w:pPr>
    </w:p>
    <w:p w:rsidR="00A76DB3" w:rsidRDefault="00A76DB3">
      <w:pPr>
        <w:rPr>
          <w:sz w:val="28"/>
          <w:szCs w:val="28"/>
        </w:rPr>
      </w:pPr>
    </w:p>
    <w:p w:rsidR="00A76DB3" w:rsidRDefault="002D08F1">
      <w:pPr>
        <w:pStyle w:val="Titre1"/>
        <w:keepNext/>
        <w:keepLines/>
        <w:overflowPunct/>
        <w:autoSpaceDE/>
        <w:autoSpaceDN/>
        <w:adjustRightInd/>
        <w:spacing w:after="0"/>
        <w:ind w:right="2"/>
        <w:jc w:val="center"/>
        <w:rPr>
          <w:rFonts w:ascii="Times New Roman" w:hAnsi="Times New Roman"/>
          <w:b/>
          <w:sz w:val="28"/>
          <w:szCs w:val="14"/>
          <w:u w:color="000000"/>
        </w:rPr>
      </w:pPr>
      <w:bookmarkStart w:id="107" w:name="_Toc113973552"/>
      <w:r>
        <w:rPr>
          <w:rFonts w:ascii="Times New Roman" w:hAnsi="Times New Roman"/>
          <w:b/>
          <w:sz w:val="28"/>
          <w:szCs w:val="14"/>
          <w:u w:color="000000"/>
        </w:rPr>
        <w:t>Option N°2</w:t>
      </w:r>
      <w:bookmarkEnd w:id="107"/>
    </w:p>
    <w:p w:rsidR="00A76DB3" w:rsidRDefault="00A76DB3">
      <w:pPr>
        <w:rPr>
          <w:sz w:val="28"/>
          <w:szCs w:val="28"/>
        </w:rPr>
      </w:pPr>
    </w:p>
    <w:p w:rsidR="00A76DB3" w:rsidRDefault="00A76DB3"/>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822"/>
      </w:tblGrid>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intitulés</w:t>
            </w:r>
          </w:p>
        </w:tc>
        <w:tc>
          <w:tcPr>
            <w:tcW w:w="1822" w:type="dxa"/>
            <w:tcBorders>
              <w:top w:val="single" w:sz="4" w:space="0" w:color="auto"/>
              <w:left w:val="single" w:sz="4" w:space="0" w:color="auto"/>
              <w:bottom w:val="single" w:sz="4" w:space="0" w:color="auto"/>
              <w:right w:val="single" w:sz="4" w:space="0" w:color="auto"/>
            </w:tcBorders>
          </w:tcPr>
          <w:p w:rsidR="00A76DB3" w:rsidRDefault="002D08F1">
            <w:r>
              <w:t xml:space="preserve">Montant </w:t>
            </w:r>
          </w:p>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Départ usine</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 xml:space="preserve">Fret </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 xml:space="preserve">Assurance </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CAF rendu Douala</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Droits de douane</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Droits</w:t>
            </w:r>
            <w:r>
              <w:t xml:space="preserve"> informatiques</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Taxes de débarquement</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60"/>
        </w:trPr>
        <w:tc>
          <w:tcPr>
            <w:tcW w:w="4140" w:type="dxa"/>
            <w:tcBorders>
              <w:top w:val="single" w:sz="4" w:space="0" w:color="auto"/>
              <w:left w:val="single" w:sz="4" w:space="0" w:color="auto"/>
              <w:bottom w:val="single" w:sz="4" w:space="0" w:color="auto"/>
              <w:right w:val="single" w:sz="4" w:space="0" w:color="auto"/>
            </w:tcBorders>
          </w:tcPr>
          <w:p w:rsidR="00A76DB3" w:rsidRDefault="002D08F1">
            <w:r>
              <w:t>Contrôle SGS</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Transit +aconage</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proofErr w:type="spellStart"/>
            <w:r>
              <w:t>Transport+intervention</w:t>
            </w:r>
            <w:proofErr w:type="spellEnd"/>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 xml:space="preserve">Autres </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Frais bancaires</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 xml:space="preserve">Service après-vente </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Enregistrement, montage</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 xml:space="preserve">Divers </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r w:rsidR="00A76DB3">
        <w:trPr>
          <w:trHeight w:val="248"/>
        </w:trPr>
        <w:tc>
          <w:tcPr>
            <w:tcW w:w="4140" w:type="dxa"/>
            <w:tcBorders>
              <w:top w:val="single" w:sz="4" w:space="0" w:color="auto"/>
              <w:left w:val="single" w:sz="4" w:space="0" w:color="auto"/>
              <w:bottom w:val="single" w:sz="4" w:space="0" w:color="auto"/>
              <w:right w:val="single" w:sz="4" w:space="0" w:color="auto"/>
            </w:tcBorders>
          </w:tcPr>
          <w:p w:rsidR="00A76DB3" w:rsidRDefault="002D08F1">
            <w:r>
              <w:t>Total HTVA</w:t>
            </w:r>
          </w:p>
        </w:tc>
        <w:tc>
          <w:tcPr>
            <w:tcW w:w="1822" w:type="dxa"/>
            <w:tcBorders>
              <w:top w:val="single" w:sz="4" w:space="0" w:color="auto"/>
              <w:left w:val="single" w:sz="4" w:space="0" w:color="auto"/>
              <w:bottom w:val="single" w:sz="4" w:space="0" w:color="auto"/>
              <w:right w:val="single" w:sz="4" w:space="0" w:color="auto"/>
            </w:tcBorders>
          </w:tcPr>
          <w:p w:rsidR="00A76DB3" w:rsidRDefault="00A76DB3"/>
        </w:tc>
      </w:tr>
    </w:tbl>
    <w:p w:rsidR="00A76DB3" w:rsidRDefault="00A76DB3">
      <w:pPr>
        <w:jc w:val="both"/>
      </w:pPr>
    </w:p>
    <w:p w:rsidR="00A76DB3" w:rsidRDefault="002D08F1">
      <w:pPr>
        <w:jc w:val="both"/>
        <w:rPr>
          <w:sz w:val="2"/>
        </w:rPr>
      </w:pPr>
      <w: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MINISTERY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sz w:val="32"/>
        </w:rPr>
        <w:t>(</w:t>
      </w:r>
      <w:proofErr w:type="spellStart"/>
      <w:r>
        <w:rPr>
          <w:b/>
          <w:sz w:val="32"/>
        </w:rPr>
        <w:t>UBa</w:t>
      </w:r>
      <w:proofErr w:type="spellEnd"/>
      <w:r>
        <w:rPr>
          <w:b/>
          <w:sz w:val="32"/>
        </w:rPr>
        <w:t>)</w:t>
      </w:r>
    </w:p>
    <w:p w:rsidR="00A76DB3" w:rsidRDefault="002D08F1">
      <w:pPr>
        <w:ind w:left="-284"/>
        <w:jc w:val="center"/>
        <w:rPr>
          <w:b/>
          <w:sz w:val="32"/>
        </w:rPr>
      </w:pPr>
      <w:r>
        <w:rPr>
          <w:b/>
          <w:noProof/>
          <w:sz w:val="32"/>
        </w:rPr>
        <w:drawing>
          <wp:anchor distT="0" distB="0" distL="114300" distR="114300" simplePos="0" relativeHeight="251662336" behindDoc="0" locked="0" layoutInCell="1" allowOverlap="1">
            <wp:simplePos x="0" y="0"/>
            <wp:positionH relativeFrom="column">
              <wp:posOffset>2268855</wp:posOffset>
            </wp:positionH>
            <wp:positionV relativeFrom="paragraph">
              <wp:posOffset>4445</wp:posOffset>
            </wp:positionV>
            <wp:extent cx="1308100" cy="1024890"/>
            <wp:effectExtent l="0" t="0" r="6350" b="3810"/>
            <wp:wrapNone/>
            <wp:docPr id="4"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C:\Users\PRCARL~1\AppData\Local\Temp\Slide1.jpg"/>
                    <pic:cNvPicPr>
                      <a:picLocks noChangeAspect="1"/>
                    </pic:cNvPicPr>
                  </pic:nvPicPr>
                  <pic:blipFill>
                    <a:blip r:embed="rId8"/>
                    <a:srcRect l="4716" t="14688" r="51102" b="33504"/>
                    <a:stretch>
                      <a:fillRect/>
                    </a:stretch>
                  </pic:blipFill>
                  <pic:spPr>
                    <a:xfrm>
                      <a:off x="0" y="0"/>
                      <a:ext cx="1308100" cy="1024890"/>
                    </a:xfrm>
                    <a:prstGeom prst="rect">
                      <a:avLst/>
                    </a:prstGeom>
                    <a:noFill/>
                    <a:ln>
                      <a:noFill/>
                    </a:ln>
                  </pic:spPr>
                </pic:pic>
              </a:graphicData>
            </a:graphic>
          </wp:anchor>
        </w:drawing>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INTERNAL TENDERS BOARDS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RELATIF A LA FOURNITURE DES EQUIPEMENTS DE LABORATOIRE ET ATELIER DU DEPARTEMENT DE GENIE CHIMIQUE ET BIOLOGIQUE A L’ECOLE NATIONALE SUPERIEURE POLYTECHNIQ</w:t>
            </w:r>
            <w:r>
              <w:rPr>
                <w:b/>
                <w:bCs/>
                <w:sz w:val="28"/>
                <w:szCs w:val="30"/>
              </w:rPr>
              <w:t>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center"/>
        <w:rPr>
          <w:b/>
          <w:bCs/>
          <w:sz w:val="28"/>
          <w:szCs w:val="28"/>
        </w:rPr>
      </w:pPr>
    </w:p>
    <w:p w:rsidR="00A76DB3" w:rsidRDefault="00A76DB3">
      <w:pPr>
        <w:jc w:val="center"/>
        <w:rPr>
          <w:b/>
          <w:bCs/>
          <w:sz w:val="28"/>
          <w:szCs w:val="28"/>
        </w:rPr>
      </w:pPr>
    </w:p>
    <w:p w:rsidR="00A76DB3" w:rsidRDefault="002D08F1">
      <w:pPr>
        <w:jc w:val="center"/>
        <w:rPr>
          <w:b/>
          <w:bCs/>
          <w:sz w:val="32"/>
          <w:szCs w:val="32"/>
        </w:rPr>
      </w:pPr>
      <w:r>
        <w:rPr>
          <w:b/>
          <w:bCs/>
          <w:sz w:val="32"/>
          <w:szCs w:val="32"/>
        </w:rPr>
        <w:t>DOSSIER D’APPEL D’OFFRES</w:t>
      </w:r>
    </w:p>
    <w:p w:rsidR="00A76DB3" w:rsidRDefault="00A76DB3">
      <w:pPr>
        <w:jc w:val="center"/>
        <w:rPr>
          <w:b/>
          <w:bCs/>
          <w:sz w:val="32"/>
          <w:szCs w:val="32"/>
        </w:rPr>
      </w:pPr>
    </w:p>
    <w:p w:rsidR="00A76DB3" w:rsidRDefault="00A76DB3">
      <w:pPr>
        <w:jc w:val="center"/>
        <w:rPr>
          <w:b/>
          <w:bCs/>
          <w:sz w:val="32"/>
          <w:szCs w:val="32"/>
        </w:rPr>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108" w:name="_Toc133721843"/>
      <w:bookmarkStart w:id="109" w:name="_Toc113973553"/>
      <w:r>
        <w:rPr>
          <w:rFonts w:ascii="Times New Roman" w:hAnsi="Times New Roman"/>
          <w:b/>
          <w:sz w:val="44"/>
          <w:szCs w:val="22"/>
          <w:u w:color="000000"/>
        </w:rPr>
        <w:t xml:space="preserve">Pièce N°8 : </w:t>
      </w:r>
      <w:bookmarkEnd w:id="108"/>
      <w:r>
        <w:rPr>
          <w:rFonts w:ascii="Times New Roman" w:hAnsi="Times New Roman"/>
          <w:b/>
          <w:sz w:val="44"/>
          <w:szCs w:val="22"/>
          <w:u w:color="000000"/>
        </w:rPr>
        <w:t>MODELES DES PIECES ET FORMULAIRES</w:t>
      </w:r>
      <w:bookmarkEnd w:id="109"/>
    </w:p>
    <w:p w:rsidR="00A76DB3" w:rsidRDefault="002D08F1">
      <w:pPr>
        <w:jc w:val="center"/>
        <w:rPr>
          <w:sz w:val="2"/>
        </w:rPr>
      </w:pPr>
      <w:r>
        <w:rPr>
          <w:b/>
          <w:bCs/>
          <w:sz w:val="32"/>
          <w:szCs w:val="32"/>
        </w:rPr>
        <w:br w:type="page"/>
      </w:r>
    </w:p>
    <w:p w:rsidR="00A76DB3" w:rsidRDefault="002D08F1">
      <w:pPr>
        <w:pStyle w:val="Titre1"/>
        <w:keepNext/>
        <w:keepLines/>
        <w:overflowPunct/>
        <w:autoSpaceDE/>
        <w:autoSpaceDN/>
        <w:adjustRightInd/>
        <w:spacing w:after="0"/>
        <w:ind w:right="2"/>
        <w:jc w:val="left"/>
        <w:rPr>
          <w:rFonts w:ascii="Times New Roman" w:hAnsi="Times New Roman"/>
          <w:b/>
          <w:sz w:val="28"/>
          <w:szCs w:val="14"/>
          <w:u w:color="000000"/>
        </w:rPr>
      </w:pPr>
      <w:bookmarkStart w:id="110" w:name="_Toc113973554"/>
      <w:r>
        <w:rPr>
          <w:rFonts w:ascii="Times New Roman" w:hAnsi="Times New Roman"/>
          <w:b/>
          <w:sz w:val="28"/>
          <w:szCs w:val="14"/>
          <w:u w:color="000000"/>
        </w:rPr>
        <w:lastRenderedPageBreak/>
        <w:t xml:space="preserve">ANNEXE N°0 : MODELE D’INTENTION DE </w:t>
      </w:r>
      <w:r>
        <w:rPr>
          <w:rFonts w:ascii="Times New Roman" w:hAnsi="Times New Roman"/>
          <w:b/>
          <w:sz w:val="28"/>
          <w:szCs w:val="14"/>
          <w:u w:color="000000"/>
        </w:rPr>
        <w:t>SOUMISSIONNER</w:t>
      </w:r>
      <w:bookmarkEnd w:id="110"/>
    </w:p>
    <w:p w:rsidR="00A76DB3" w:rsidRDefault="00A76DB3">
      <w:pPr>
        <w:jc w:val="both"/>
        <w:rPr>
          <w:b/>
          <w:bCs/>
          <w:sz w:val="28"/>
          <w:szCs w:val="28"/>
        </w:rPr>
      </w:pPr>
    </w:p>
    <w:p w:rsidR="00A76DB3" w:rsidRDefault="002D08F1">
      <w:pPr>
        <w:tabs>
          <w:tab w:val="right" w:pos="9423"/>
        </w:tabs>
        <w:autoSpaceDE w:val="0"/>
        <w:autoSpaceDN w:val="0"/>
        <w:adjustRightInd w:val="0"/>
        <w:spacing w:line="600" w:lineRule="auto"/>
        <w:jc w:val="both"/>
        <w:rPr>
          <w:sz w:val="26"/>
          <w:szCs w:val="26"/>
        </w:rPr>
      </w:pPr>
      <w:r>
        <w:rPr>
          <w:sz w:val="26"/>
          <w:szCs w:val="26"/>
        </w:rPr>
        <w:t xml:space="preserve">Je soussigné, </w:t>
      </w:r>
    </w:p>
    <w:p w:rsidR="00A76DB3" w:rsidRDefault="002D08F1">
      <w:pPr>
        <w:tabs>
          <w:tab w:val="right" w:pos="9423"/>
        </w:tabs>
        <w:autoSpaceDE w:val="0"/>
        <w:autoSpaceDN w:val="0"/>
        <w:adjustRightInd w:val="0"/>
        <w:spacing w:line="600" w:lineRule="auto"/>
        <w:jc w:val="both"/>
        <w:rPr>
          <w:sz w:val="26"/>
          <w:szCs w:val="26"/>
        </w:rPr>
      </w:pPr>
      <w:r>
        <w:rPr>
          <w:sz w:val="26"/>
          <w:szCs w:val="26"/>
        </w:rPr>
        <w:t>Nationalité :</w:t>
      </w:r>
    </w:p>
    <w:p w:rsidR="00A76DB3" w:rsidRDefault="002D08F1">
      <w:pPr>
        <w:tabs>
          <w:tab w:val="right" w:pos="9423"/>
        </w:tabs>
        <w:autoSpaceDE w:val="0"/>
        <w:autoSpaceDN w:val="0"/>
        <w:adjustRightInd w:val="0"/>
        <w:spacing w:line="600" w:lineRule="auto"/>
        <w:jc w:val="both"/>
        <w:rPr>
          <w:sz w:val="26"/>
          <w:szCs w:val="26"/>
        </w:rPr>
      </w:pPr>
      <w:r>
        <w:rPr>
          <w:sz w:val="26"/>
          <w:szCs w:val="26"/>
        </w:rPr>
        <w:t>Domicile :</w:t>
      </w:r>
    </w:p>
    <w:p w:rsidR="00A76DB3" w:rsidRDefault="002D08F1">
      <w:pPr>
        <w:tabs>
          <w:tab w:val="right" w:pos="9423"/>
        </w:tabs>
        <w:autoSpaceDE w:val="0"/>
        <w:autoSpaceDN w:val="0"/>
        <w:adjustRightInd w:val="0"/>
        <w:spacing w:line="600" w:lineRule="auto"/>
        <w:jc w:val="both"/>
        <w:rPr>
          <w:sz w:val="26"/>
          <w:szCs w:val="26"/>
        </w:rPr>
      </w:pPr>
      <w:r>
        <w:rPr>
          <w:sz w:val="26"/>
          <w:szCs w:val="26"/>
        </w:rPr>
        <w:t>Fonction :</w:t>
      </w:r>
    </w:p>
    <w:p w:rsidR="00A76DB3" w:rsidRDefault="002D08F1">
      <w:pPr>
        <w:spacing w:line="360" w:lineRule="auto"/>
        <w:jc w:val="both"/>
        <w:rPr>
          <w:sz w:val="26"/>
          <w:szCs w:val="26"/>
        </w:rPr>
      </w:pPr>
      <w:r>
        <w:rPr>
          <w:sz w:val="26"/>
          <w:szCs w:val="26"/>
        </w:rPr>
        <w:t>En vertu de mes pouvoirs de [indiquer la qualité du signataire], après avoir pris connaissance de l’appel d’offres national ouvert en procédure d’urgence n° [indiquer la nature de la prestat</w:t>
      </w:r>
      <w:r>
        <w:rPr>
          <w:sz w:val="26"/>
          <w:szCs w:val="26"/>
        </w:rPr>
        <w:t>ion].</w:t>
      </w:r>
    </w:p>
    <w:p w:rsidR="00A76DB3" w:rsidRDefault="002D08F1">
      <w:pPr>
        <w:tabs>
          <w:tab w:val="right" w:pos="9423"/>
        </w:tabs>
        <w:autoSpaceDE w:val="0"/>
        <w:autoSpaceDN w:val="0"/>
        <w:adjustRightInd w:val="0"/>
        <w:spacing w:line="600" w:lineRule="auto"/>
        <w:jc w:val="both"/>
        <w:rPr>
          <w:sz w:val="26"/>
          <w:szCs w:val="26"/>
        </w:rPr>
      </w:pPr>
      <w:r>
        <w:rPr>
          <w:sz w:val="26"/>
          <w:szCs w:val="26"/>
        </w:rPr>
        <w:t>Déclare par la présente, l’intention de soumissionner pour ladite Offre.</w:t>
      </w:r>
    </w:p>
    <w:p w:rsidR="00A76DB3" w:rsidRDefault="002D08F1">
      <w:pPr>
        <w:tabs>
          <w:tab w:val="right" w:pos="9423"/>
        </w:tabs>
        <w:autoSpaceDE w:val="0"/>
        <w:autoSpaceDN w:val="0"/>
        <w:adjustRightInd w:val="0"/>
        <w:spacing w:line="600" w:lineRule="auto"/>
        <w:jc w:val="both"/>
        <w:rPr>
          <w:sz w:val="26"/>
          <w:szCs w:val="26"/>
        </w:rPr>
      </w:pPr>
      <w:r>
        <w:rPr>
          <w:sz w:val="26"/>
          <w:szCs w:val="26"/>
        </w:rPr>
        <w:t>Fait à _______________ le __________________</w:t>
      </w:r>
    </w:p>
    <w:p w:rsidR="00A76DB3" w:rsidRDefault="002D08F1">
      <w:pPr>
        <w:tabs>
          <w:tab w:val="right" w:pos="9423"/>
        </w:tabs>
        <w:autoSpaceDE w:val="0"/>
        <w:autoSpaceDN w:val="0"/>
        <w:adjustRightInd w:val="0"/>
        <w:spacing w:line="600" w:lineRule="auto"/>
        <w:jc w:val="both"/>
        <w:rPr>
          <w:sz w:val="26"/>
          <w:szCs w:val="26"/>
        </w:rPr>
      </w:pPr>
      <w:r>
        <w:rPr>
          <w:sz w:val="26"/>
          <w:szCs w:val="26"/>
        </w:rPr>
        <w:t>Signature, nom et cachet du soumissionnaire</w:t>
      </w:r>
    </w:p>
    <w:p w:rsidR="00A76DB3" w:rsidRDefault="00A76DB3">
      <w:pPr>
        <w:tabs>
          <w:tab w:val="right" w:pos="9423"/>
        </w:tabs>
        <w:autoSpaceDE w:val="0"/>
        <w:autoSpaceDN w:val="0"/>
        <w:adjustRightInd w:val="0"/>
        <w:spacing w:line="600" w:lineRule="auto"/>
        <w:jc w:val="both"/>
        <w:rPr>
          <w:sz w:val="26"/>
          <w:szCs w:val="26"/>
        </w:rPr>
      </w:pPr>
    </w:p>
    <w:p w:rsidR="00A76DB3" w:rsidRDefault="002D08F1">
      <w:pPr>
        <w:pStyle w:val="Titre1"/>
        <w:autoSpaceDE/>
        <w:autoSpaceDN/>
        <w:adjustRightInd/>
        <w:rPr>
          <w:rFonts w:ascii="Times New Roman" w:hAnsi="Times New Roman"/>
          <w:b/>
          <w:sz w:val="28"/>
          <w:szCs w:val="14"/>
          <w:u w:color="000000"/>
        </w:rPr>
      </w:pPr>
      <w:r>
        <w:rPr>
          <w:rFonts w:ascii="Times New Roman" w:hAnsi="Times New Roman"/>
          <w:sz w:val="26"/>
          <w:szCs w:val="26"/>
        </w:rPr>
        <w:br w:type="page"/>
      </w:r>
      <w:bookmarkStart w:id="111" w:name="_Toc113973555"/>
      <w:r>
        <w:rPr>
          <w:rFonts w:ascii="Times New Roman" w:hAnsi="Times New Roman"/>
          <w:b/>
          <w:sz w:val="28"/>
          <w:szCs w:val="14"/>
          <w:u w:color="000000"/>
        </w:rPr>
        <w:lastRenderedPageBreak/>
        <w:t>ANNEXE N°1 : MODELE DE SOUMISSION</w:t>
      </w:r>
      <w:bookmarkEnd w:id="111"/>
    </w:p>
    <w:p w:rsidR="00A76DB3" w:rsidRDefault="00A76DB3">
      <w:pPr>
        <w:tabs>
          <w:tab w:val="right" w:pos="9423"/>
        </w:tabs>
        <w:autoSpaceDE w:val="0"/>
        <w:autoSpaceDN w:val="0"/>
        <w:adjustRightInd w:val="0"/>
        <w:jc w:val="both"/>
      </w:pPr>
    </w:p>
    <w:p w:rsidR="00A76DB3" w:rsidRDefault="002D08F1">
      <w:pPr>
        <w:tabs>
          <w:tab w:val="right" w:pos="9423"/>
        </w:tabs>
        <w:autoSpaceDE w:val="0"/>
        <w:autoSpaceDN w:val="0"/>
        <w:adjustRightInd w:val="0"/>
        <w:jc w:val="both"/>
      </w:pPr>
      <w:r>
        <w:t>Je soussigné (</w:t>
      </w:r>
      <w:r>
        <w:rPr>
          <w:i/>
          <w:iCs/>
        </w:rPr>
        <w:t>nom et prénoms du signataire</w:t>
      </w:r>
      <w:r>
        <w:t xml:space="preserve">) </w:t>
      </w:r>
      <w:r>
        <w:t>___________________________________</w:t>
      </w:r>
    </w:p>
    <w:p w:rsidR="00A76DB3" w:rsidRDefault="002D08F1">
      <w:pPr>
        <w:pStyle w:val="Corpsdetexte3"/>
        <w:tabs>
          <w:tab w:val="right" w:pos="9360"/>
          <w:tab w:val="right" w:pos="9423"/>
        </w:tabs>
        <w:autoSpaceDE w:val="0"/>
        <w:autoSpaceDN w:val="0"/>
        <w:adjustRightInd w:val="0"/>
        <w:rPr>
          <w:rFonts w:ascii="Times New Roman" w:hAnsi="Times New Roman"/>
        </w:rPr>
      </w:pPr>
      <w:r>
        <w:rPr>
          <w:rFonts w:ascii="Times New Roman" w:hAnsi="Times New Roman"/>
        </w:rPr>
        <w:t>agissant en qualité de ____________________ (</w:t>
      </w:r>
      <w:r>
        <w:rPr>
          <w:rFonts w:ascii="Times New Roman" w:hAnsi="Times New Roman"/>
          <w:i/>
          <w:iCs/>
        </w:rPr>
        <w:t>qualité du signataire</w:t>
      </w:r>
      <w:r>
        <w:rPr>
          <w:rFonts w:ascii="Times New Roman" w:hAnsi="Times New Roman"/>
        </w:rPr>
        <w:t>) vis à vis de l'entreprise de nationalité ____________________________faisant élection de domicile à____________________</w:t>
      </w:r>
      <w:proofErr w:type="gramStart"/>
      <w:r>
        <w:rPr>
          <w:rFonts w:ascii="Times New Roman" w:hAnsi="Times New Roman"/>
        </w:rPr>
        <w:t>_ ,</w:t>
      </w:r>
      <w:proofErr w:type="gramEnd"/>
      <w:r>
        <w:rPr>
          <w:rFonts w:ascii="Times New Roman" w:hAnsi="Times New Roman"/>
        </w:rPr>
        <w:t xml:space="preserve"> inscrite au registre du </w:t>
      </w:r>
      <w:r>
        <w:rPr>
          <w:rFonts w:ascii="Times New Roman" w:hAnsi="Times New Roman"/>
        </w:rPr>
        <w:t>commerce n°_______________________</w:t>
      </w:r>
    </w:p>
    <w:p w:rsidR="00A76DB3" w:rsidRDefault="00A76DB3">
      <w:pPr>
        <w:pStyle w:val="Corpsdetexte3"/>
        <w:tabs>
          <w:tab w:val="right" w:pos="9360"/>
          <w:tab w:val="right" w:pos="9423"/>
        </w:tabs>
        <w:autoSpaceDE w:val="0"/>
        <w:autoSpaceDN w:val="0"/>
        <w:adjustRightInd w:val="0"/>
        <w:rPr>
          <w:rFonts w:ascii="Times New Roman" w:hAnsi="Times New Roman"/>
          <w:sz w:val="13"/>
        </w:rPr>
      </w:pPr>
    </w:p>
    <w:p w:rsidR="00A76DB3" w:rsidRDefault="002D08F1">
      <w:pPr>
        <w:pStyle w:val="Corpsdetexte3"/>
        <w:tabs>
          <w:tab w:val="right" w:pos="9360"/>
          <w:tab w:val="right" w:pos="9423"/>
        </w:tabs>
        <w:autoSpaceDE w:val="0"/>
        <w:autoSpaceDN w:val="0"/>
        <w:adjustRightInd w:val="0"/>
        <w:rPr>
          <w:rFonts w:ascii="Times New Roman" w:hAnsi="Times New Roman"/>
        </w:rPr>
      </w:pPr>
      <w:r>
        <w:rPr>
          <w:rFonts w:ascii="Times New Roman" w:hAnsi="Times New Roman"/>
        </w:rPr>
        <w:t>- Après avoir pris connaissance de toutes les pièces du dossier d'appel d'offres N° ____/AONO/</w:t>
      </w:r>
      <w:proofErr w:type="spellStart"/>
      <w:r>
        <w:rPr>
          <w:rFonts w:ascii="Times New Roman" w:hAnsi="Times New Roman"/>
        </w:rPr>
        <w:t>UBa</w:t>
      </w:r>
      <w:proofErr w:type="spellEnd"/>
      <w:r>
        <w:rPr>
          <w:rFonts w:ascii="Times New Roman" w:hAnsi="Times New Roman"/>
        </w:rPr>
        <w:t>/CIPM/2024 du _____________ pour la fourniture de _____________________________ à l’Université de Bamenda.</w:t>
      </w:r>
    </w:p>
    <w:p w:rsidR="00A76DB3" w:rsidRDefault="00A76DB3">
      <w:pPr>
        <w:pStyle w:val="Corpsdetexte3"/>
        <w:tabs>
          <w:tab w:val="right" w:pos="9360"/>
          <w:tab w:val="right" w:pos="9423"/>
        </w:tabs>
        <w:autoSpaceDE w:val="0"/>
        <w:autoSpaceDN w:val="0"/>
        <w:adjustRightInd w:val="0"/>
        <w:rPr>
          <w:rFonts w:ascii="Times New Roman" w:hAnsi="Times New Roman"/>
          <w:sz w:val="13"/>
        </w:rPr>
      </w:pPr>
    </w:p>
    <w:p w:rsidR="00A76DB3" w:rsidRDefault="002D08F1">
      <w:pPr>
        <w:pStyle w:val="Corpsdetexte3"/>
        <w:tabs>
          <w:tab w:val="right" w:pos="9360"/>
          <w:tab w:val="right" w:pos="9423"/>
        </w:tabs>
        <w:autoSpaceDE w:val="0"/>
        <w:autoSpaceDN w:val="0"/>
        <w:adjustRightInd w:val="0"/>
        <w:rPr>
          <w:rFonts w:ascii="Times New Roman" w:hAnsi="Times New Roman"/>
        </w:rPr>
      </w:pPr>
      <w:r>
        <w:rPr>
          <w:rFonts w:ascii="Times New Roman" w:hAnsi="Times New Roman"/>
        </w:rPr>
        <w:t xml:space="preserve">- Après m’être </w:t>
      </w:r>
      <w:r>
        <w:rPr>
          <w:rFonts w:ascii="Times New Roman" w:hAnsi="Times New Roman"/>
        </w:rPr>
        <w:t>personnellement rendu compte de la situation des lieux et avoir apprécié à mon point de vue et sous ma responsabilité, la nature et la difficulté des fournitures à livrer.</w:t>
      </w:r>
    </w:p>
    <w:p w:rsidR="00A76DB3" w:rsidRDefault="00A76DB3">
      <w:pPr>
        <w:pStyle w:val="Corpsdetexte3"/>
        <w:tabs>
          <w:tab w:val="right" w:pos="9360"/>
          <w:tab w:val="right" w:pos="9423"/>
        </w:tabs>
        <w:autoSpaceDE w:val="0"/>
        <w:autoSpaceDN w:val="0"/>
        <w:adjustRightInd w:val="0"/>
        <w:rPr>
          <w:rFonts w:ascii="Times New Roman" w:hAnsi="Times New Roman"/>
          <w:sz w:val="11"/>
        </w:rPr>
      </w:pPr>
    </w:p>
    <w:p w:rsidR="00A76DB3" w:rsidRDefault="002D08F1">
      <w:pPr>
        <w:pStyle w:val="Corpsdetexte3"/>
        <w:tabs>
          <w:tab w:val="right" w:pos="9360"/>
          <w:tab w:val="right" w:pos="9423"/>
        </w:tabs>
        <w:autoSpaceDE w:val="0"/>
        <w:autoSpaceDN w:val="0"/>
        <w:adjustRightInd w:val="0"/>
        <w:rPr>
          <w:rFonts w:ascii="Times New Roman" w:hAnsi="Times New Roman"/>
        </w:rPr>
      </w:pPr>
      <w:r>
        <w:rPr>
          <w:rFonts w:ascii="Times New Roman" w:hAnsi="Times New Roman"/>
        </w:rPr>
        <w:t>- Remets, revêtus de ma signature, le Bordereau des prix unitaires ainsi que le dev</w:t>
      </w:r>
      <w:r>
        <w:rPr>
          <w:rFonts w:ascii="Times New Roman" w:hAnsi="Times New Roman"/>
        </w:rPr>
        <w:t>is estimatif établis conformément aux cadres figurant dans le dossier d’appel d’offres.</w:t>
      </w:r>
    </w:p>
    <w:p w:rsidR="00A76DB3" w:rsidRDefault="00A76DB3">
      <w:pPr>
        <w:pStyle w:val="Corpsdetexte3"/>
        <w:tabs>
          <w:tab w:val="right" w:pos="9360"/>
          <w:tab w:val="right" w:pos="9423"/>
        </w:tabs>
        <w:autoSpaceDE w:val="0"/>
        <w:autoSpaceDN w:val="0"/>
        <w:adjustRightInd w:val="0"/>
        <w:rPr>
          <w:rFonts w:ascii="Times New Roman" w:hAnsi="Times New Roman"/>
          <w:sz w:val="11"/>
        </w:rPr>
      </w:pPr>
    </w:p>
    <w:p w:rsidR="00A76DB3" w:rsidRDefault="002D08F1">
      <w:pPr>
        <w:pStyle w:val="Corpsdetexte3"/>
        <w:tabs>
          <w:tab w:val="right" w:pos="9360"/>
          <w:tab w:val="right" w:pos="9423"/>
        </w:tabs>
        <w:autoSpaceDE w:val="0"/>
        <w:autoSpaceDN w:val="0"/>
        <w:adjustRightInd w:val="0"/>
        <w:rPr>
          <w:rFonts w:ascii="Times New Roman" w:hAnsi="Times New Roman"/>
        </w:rPr>
      </w:pPr>
      <w:r>
        <w:rPr>
          <w:rFonts w:ascii="Times New Roman" w:hAnsi="Times New Roman"/>
        </w:rPr>
        <w:t xml:space="preserve">- </w:t>
      </w:r>
      <w:proofErr w:type="spellStart"/>
      <w:r>
        <w:rPr>
          <w:rFonts w:ascii="Times New Roman" w:hAnsi="Times New Roman"/>
        </w:rPr>
        <w:t>me</w:t>
      </w:r>
      <w:proofErr w:type="spellEnd"/>
      <w:r>
        <w:rPr>
          <w:rFonts w:ascii="Times New Roman" w:hAnsi="Times New Roman"/>
        </w:rPr>
        <w:t xml:space="preserve"> soumets et m'engage à livrer lesdites fournitures conformément au dossier d’Appel d'Offres, moyennant les prix que j’établis moi-même pour chaque nature d’ouvrage</w:t>
      </w:r>
      <w:r>
        <w:rPr>
          <w:rFonts w:ascii="Times New Roman" w:hAnsi="Times New Roman"/>
        </w:rPr>
        <w:t>, lesquels prix font ressortir le montant de l’offre à _________ (en chiffres et en lettres) francs CFA Hors TVA et à ________________________ (en chiffres et en lettres) francs CFA Toutes Taxes Comprises.</w:t>
      </w:r>
    </w:p>
    <w:p w:rsidR="00A76DB3" w:rsidRDefault="00A76DB3">
      <w:pPr>
        <w:pStyle w:val="Corpsdetexte3"/>
        <w:tabs>
          <w:tab w:val="right" w:pos="9360"/>
          <w:tab w:val="right" w:pos="9423"/>
        </w:tabs>
        <w:autoSpaceDE w:val="0"/>
        <w:autoSpaceDN w:val="0"/>
        <w:adjustRightInd w:val="0"/>
        <w:rPr>
          <w:rFonts w:ascii="Times New Roman" w:hAnsi="Times New Roman"/>
          <w:sz w:val="15"/>
        </w:rPr>
      </w:pPr>
    </w:p>
    <w:p w:rsidR="00A76DB3" w:rsidRDefault="002D08F1">
      <w:pPr>
        <w:pStyle w:val="Corpsdetexte3"/>
        <w:tabs>
          <w:tab w:val="right" w:pos="9360"/>
          <w:tab w:val="right" w:pos="9423"/>
        </w:tabs>
        <w:autoSpaceDE w:val="0"/>
        <w:autoSpaceDN w:val="0"/>
        <w:adjustRightInd w:val="0"/>
        <w:rPr>
          <w:rFonts w:ascii="Times New Roman" w:hAnsi="Times New Roman"/>
        </w:rPr>
      </w:pPr>
      <w:r>
        <w:rPr>
          <w:rFonts w:ascii="Times New Roman" w:hAnsi="Times New Roman"/>
        </w:rPr>
        <w:t xml:space="preserve">- m’engage à livrer le matériel dans un délai de </w:t>
      </w:r>
      <w:r>
        <w:rPr>
          <w:rFonts w:ascii="Times New Roman" w:hAnsi="Times New Roman"/>
        </w:rPr>
        <w:t>_______ jours.</w:t>
      </w:r>
    </w:p>
    <w:p w:rsidR="00A76DB3" w:rsidRDefault="00A76DB3">
      <w:pPr>
        <w:pStyle w:val="Corpsdetexte3"/>
        <w:tabs>
          <w:tab w:val="right" w:pos="9360"/>
          <w:tab w:val="right" w:pos="9423"/>
        </w:tabs>
        <w:autoSpaceDE w:val="0"/>
        <w:autoSpaceDN w:val="0"/>
        <w:adjustRightInd w:val="0"/>
        <w:rPr>
          <w:rFonts w:ascii="Times New Roman" w:hAnsi="Times New Roman"/>
          <w:sz w:val="13"/>
        </w:rPr>
      </w:pPr>
    </w:p>
    <w:p w:rsidR="00A76DB3" w:rsidRDefault="002D08F1">
      <w:pPr>
        <w:tabs>
          <w:tab w:val="right" w:pos="9360"/>
          <w:tab w:val="right" w:pos="9423"/>
        </w:tabs>
        <w:autoSpaceDE w:val="0"/>
        <w:autoSpaceDN w:val="0"/>
        <w:adjustRightInd w:val="0"/>
        <w:jc w:val="both"/>
      </w:pPr>
      <w:r>
        <w:t>- m’engage en outre à maintenir mon offre dans le délai de 120 jours à compter de la date limite de remise des offres.</w:t>
      </w:r>
    </w:p>
    <w:p w:rsidR="00A76DB3" w:rsidRDefault="00A76DB3">
      <w:pPr>
        <w:tabs>
          <w:tab w:val="right" w:pos="9360"/>
          <w:tab w:val="right" w:pos="9423"/>
        </w:tabs>
        <w:autoSpaceDE w:val="0"/>
        <w:autoSpaceDN w:val="0"/>
        <w:adjustRightInd w:val="0"/>
        <w:jc w:val="both"/>
        <w:rPr>
          <w:sz w:val="13"/>
        </w:rPr>
      </w:pPr>
    </w:p>
    <w:p w:rsidR="00A76DB3" w:rsidRDefault="002D08F1">
      <w:pPr>
        <w:tabs>
          <w:tab w:val="right" w:pos="9360"/>
          <w:tab w:val="right" w:pos="9423"/>
        </w:tabs>
        <w:autoSpaceDE w:val="0"/>
        <w:autoSpaceDN w:val="0"/>
        <w:adjustRightInd w:val="0"/>
        <w:jc w:val="both"/>
      </w:pPr>
      <w:r>
        <w:t>- les rabais et les modalités d’application desdits rabais sont les suivants : ________________</w:t>
      </w:r>
    </w:p>
    <w:p w:rsidR="00A76DB3" w:rsidRDefault="002D08F1">
      <w:pPr>
        <w:tabs>
          <w:tab w:val="right" w:pos="9360"/>
          <w:tab w:val="right" w:pos="9423"/>
        </w:tabs>
        <w:autoSpaceDE w:val="0"/>
        <w:autoSpaceDN w:val="0"/>
        <w:adjustRightInd w:val="0"/>
        <w:jc w:val="both"/>
      </w:pPr>
      <w:r>
        <w:t>________________________</w:t>
      </w:r>
      <w:r>
        <w:t>________________________________________________________________________________________________________________________</w:t>
      </w:r>
    </w:p>
    <w:p w:rsidR="00A76DB3" w:rsidRDefault="00A76DB3">
      <w:pPr>
        <w:autoSpaceDE w:val="0"/>
        <w:autoSpaceDN w:val="0"/>
        <w:adjustRightInd w:val="0"/>
        <w:jc w:val="both"/>
        <w:rPr>
          <w:sz w:val="13"/>
        </w:rPr>
      </w:pPr>
    </w:p>
    <w:p w:rsidR="00A76DB3" w:rsidRDefault="002D08F1">
      <w:pPr>
        <w:tabs>
          <w:tab w:val="left" w:pos="810"/>
          <w:tab w:val="left" w:pos="5370"/>
          <w:tab w:val="right" w:pos="9423"/>
        </w:tabs>
        <w:autoSpaceDE w:val="0"/>
        <w:autoSpaceDN w:val="0"/>
        <w:adjustRightInd w:val="0"/>
        <w:jc w:val="both"/>
      </w:pPr>
      <w:r>
        <w:t>Le Maître d’Ouvrage se libérera des sommes dues au titre du présent Marché en faisant donner crédit au compte n°____________________ o</w:t>
      </w:r>
      <w:r>
        <w:t>uvert à la banque__________________ Agence de ____________________</w:t>
      </w:r>
    </w:p>
    <w:p w:rsidR="00A76DB3" w:rsidRDefault="00A76DB3">
      <w:pPr>
        <w:tabs>
          <w:tab w:val="left" w:pos="810"/>
          <w:tab w:val="left" w:pos="5370"/>
          <w:tab w:val="right" w:pos="9423"/>
        </w:tabs>
        <w:autoSpaceDE w:val="0"/>
        <w:autoSpaceDN w:val="0"/>
        <w:adjustRightInd w:val="0"/>
        <w:jc w:val="both"/>
        <w:rPr>
          <w:sz w:val="15"/>
        </w:rPr>
      </w:pPr>
    </w:p>
    <w:p w:rsidR="00A76DB3" w:rsidRDefault="002D08F1">
      <w:pPr>
        <w:autoSpaceDE w:val="0"/>
        <w:autoSpaceDN w:val="0"/>
        <w:adjustRightInd w:val="0"/>
        <w:jc w:val="both"/>
      </w:pPr>
      <w:r>
        <w:t>Je déclare avoir pris parfaite connaissance de l'arrêté n° 033/CAB/PM du 13 février 2007 fixant les clauses administratives générales applicables aux Marchés Publics, et du décret 2004/274</w:t>
      </w:r>
      <w:r>
        <w:t xml:space="preserve"> du 24 septembre 2004 portant Code des Marchés Publics au Cameroun.</w:t>
      </w:r>
    </w:p>
    <w:p w:rsidR="00A76DB3" w:rsidRDefault="002D08F1">
      <w:pPr>
        <w:autoSpaceDE w:val="0"/>
        <w:autoSpaceDN w:val="0"/>
        <w:adjustRightInd w:val="0"/>
        <w:jc w:val="both"/>
      </w:pPr>
      <w:r>
        <w:t>.</w:t>
      </w:r>
    </w:p>
    <w:p w:rsidR="00A76DB3" w:rsidRDefault="002D08F1">
      <w:pPr>
        <w:autoSpaceDE w:val="0"/>
        <w:autoSpaceDN w:val="0"/>
        <w:adjustRightInd w:val="0"/>
        <w:jc w:val="both"/>
      </w:pPr>
      <w:r>
        <w:t>Avant signature du Marché, la présente soumission acceptée par vous vaudra engagement entre nous.</w:t>
      </w:r>
    </w:p>
    <w:p w:rsidR="00A76DB3" w:rsidRDefault="00A76DB3">
      <w:pPr>
        <w:tabs>
          <w:tab w:val="right" w:pos="9423"/>
        </w:tabs>
        <w:autoSpaceDE w:val="0"/>
        <w:autoSpaceDN w:val="0"/>
        <w:adjustRightInd w:val="0"/>
        <w:jc w:val="both"/>
        <w:rPr>
          <w:sz w:val="22"/>
          <w:szCs w:val="22"/>
        </w:rPr>
      </w:pPr>
    </w:p>
    <w:p w:rsidR="00A76DB3" w:rsidRDefault="002D08F1">
      <w:pPr>
        <w:tabs>
          <w:tab w:val="left" w:pos="4678"/>
          <w:tab w:val="left" w:pos="7200"/>
          <w:tab w:val="right" w:pos="9423"/>
        </w:tabs>
        <w:autoSpaceDE w:val="0"/>
        <w:autoSpaceDN w:val="0"/>
        <w:adjustRightInd w:val="0"/>
        <w:jc w:val="right"/>
        <w:rPr>
          <w:sz w:val="22"/>
          <w:szCs w:val="22"/>
        </w:rPr>
      </w:pPr>
      <w:r>
        <w:rPr>
          <w:sz w:val="22"/>
          <w:szCs w:val="22"/>
        </w:rPr>
        <w:t>Fait à _____________,  le______________</w:t>
      </w:r>
    </w:p>
    <w:p w:rsidR="00A76DB3" w:rsidRDefault="00A76DB3">
      <w:pPr>
        <w:tabs>
          <w:tab w:val="left" w:pos="4678"/>
          <w:tab w:val="left" w:pos="7200"/>
          <w:tab w:val="right" w:pos="9423"/>
        </w:tabs>
        <w:autoSpaceDE w:val="0"/>
        <w:autoSpaceDN w:val="0"/>
        <w:adjustRightInd w:val="0"/>
        <w:jc w:val="right"/>
        <w:rPr>
          <w:sz w:val="22"/>
          <w:szCs w:val="22"/>
        </w:rPr>
      </w:pPr>
    </w:p>
    <w:p w:rsidR="00A76DB3" w:rsidRDefault="002D08F1">
      <w:pPr>
        <w:tabs>
          <w:tab w:val="left" w:pos="4678"/>
          <w:tab w:val="right" w:pos="9423"/>
        </w:tabs>
        <w:autoSpaceDE w:val="0"/>
        <w:autoSpaceDN w:val="0"/>
        <w:adjustRightInd w:val="0"/>
        <w:ind w:left="5387"/>
        <w:rPr>
          <w:sz w:val="22"/>
          <w:szCs w:val="22"/>
        </w:rPr>
      </w:pPr>
      <w:r>
        <w:rPr>
          <w:sz w:val="22"/>
          <w:szCs w:val="22"/>
        </w:rPr>
        <w:t>Signature de __________________</w:t>
      </w:r>
    </w:p>
    <w:p w:rsidR="00A76DB3" w:rsidRDefault="00A76DB3">
      <w:pPr>
        <w:tabs>
          <w:tab w:val="left" w:pos="4678"/>
          <w:tab w:val="right" w:pos="9423"/>
        </w:tabs>
        <w:autoSpaceDE w:val="0"/>
        <w:autoSpaceDN w:val="0"/>
        <w:adjustRightInd w:val="0"/>
        <w:ind w:left="5387"/>
        <w:rPr>
          <w:sz w:val="22"/>
          <w:szCs w:val="22"/>
        </w:rPr>
      </w:pPr>
    </w:p>
    <w:p w:rsidR="00A76DB3" w:rsidRDefault="002D08F1">
      <w:pPr>
        <w:tabs>
          <w:tab w:val="left" w:pos="4678"/>
        </w:tabs>
        <w:ind w:left="5387"/>
        <w:jc w:val="both"/>
        <w:rPr>
          <w:sz w:val="22"/>
          <w:szCs w:val="22"/>
        </w:rPr>
      </w:pPr>
      <w:r>
        <w:rPr>
          <w:sz w:val="22"/>
          <w:szCs w:val="22"/>
        </w:rPr>
        <w:t>En qualité de</w:t>
      </w:r>
      <w:r>
        <w:rPr>
          <w:sz w:val="22"/>
          <w:szCs w:val="22"/>
        </w:rPr>
        <w:t xml:space="preserve"> ___________________</w:t>
      </w:r>
    </w:p>
    <w:p w:rsidR="00A76DB3" w:rsidRDefault="00A76DB3">
      <w:pPr>
        <w:tabs>
          <w:tab w:val="left" w:pos="4678"/>
        </w:tabs>
        <w:ind w:left="5387"/>
        <w:jc w:val="both"/>
        <w:rPr>
          <w:sz w:val="22"/>
          <w:szCs w:val="22"/>
        </w:rPr>
      </w:pPr>
    </w:p>
    <w:p w:rsidR="00A76DB3" w:rsidRDefault="002D08F1">
      <w:pPr>
        <w:tabs>
          <w:tab w:val="left" w:pos="4678"/>
        </w:tabs>
        <w:ind w:left="5387"/>
        <w:jc w:val="both"/>
        <w:rPr>
          <w:sz w:val="22"/>
          <w:szCs w:val="22"/>
        </w:rPr>
      </w:pPr>
      <w:r>
        <w:rPr>
          <w:sz w:val="22"/>
          <w:szCs w:val="22"/>
        </w:rPr>
        <w:t xml:space="preserve">Dûment autorisé à signer les soumissions </w:t>
      </w:r>
    </w:p>
    <w:p w:rsidR="00A76DB3" w:rsidRDefault="002D08F1">
      <w:pPr>
        <w:tabs>
          <w:tab w:val="left" w:pos="4678"/>
        </w:tabs>
        <w:ind w:left="5387"/>
        <w:jc w:val="both"/>
        <w:rPr>
          <w:sz w:val="22"/>
          <w:szCs w:val="22"/>
        </w:rPr>
      </w:pPr>
      <w:proofErr w:type="gramStart"/>
      <w:r>
        <w:rPr>
          <w:sz w:val="22"/>
          <w:szCs w:val="22"/>
        </w:rPr>
        <w:t>pour</w:t>
      </w:r>
      <w:proofErr w:type="gramEnd"/>
      <w:r>
        <w:rPr>
          <w:sz w:val="22"/>
          <w:szCs w:val="22"/>
        </w:rPr>
        <w:t xml:space="preserve"> et au nom de _________________</w:t>
      </w:r>
    </w:p>
    <w:p w:rsidR="00A76DB3" w:rsidRDefault="00A76DB3">
      <w:pPr>
        <w:tabs>
          <w:tab w:val="left" w:pos="4678"/>
        </w:tabs>
        <w:ind w:left="5387"/>
        <w:jc w:val="both"/>
      </w:pPr>
    </w:p>
    <w:p w:rsidR="00A76DB3" w:rsidRDefault="002D08F1">
      <w:pPr>
        <w:tabs>
          <w:tab w:val="left" w:pos="4678"/>
        </w:tabs>
        <w:ind w:left="5387"/>
        <w:jc w:val="both"/>
      </w:pPr>
      <w:r>
        <w:br w:type="page"/>
      </w: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bookmarkStart w:id="112" w:name="_Toc113973556"/>
      <w:r>
        <w:rPr>
          <w:rFonts w:ascii="Times New Roman" w:hAnsi="Times New Roman"/>
          <w:b/>
          <w:sz w:val="28"/>
          <w:szCs w:val="14"/>
          <w:u w:color="000000"/>
        </w:rPr>
        <w:lastRenderedPageBreak/>
        <w:t>ANNEXE N° 2 : MODELE DE CAUTION DE SOUMISSION</w:t>
      </w:r>
      <w:bookmarkEnd w:id="112"/>
    </w:p>
    <w:p w:rsidR="00A76DB3" w:rsidRDefault="002D08F1">
      <w:pPr>
        <w:spacing w:before="120" w:after="120"/>
        <w:jc w:val="both"/>
        <w:rPr>
          <w:sz w:val="26"/>
          <w:szCs w:val="26"/>
        </w:rPr>
      </w:pPr>
      <w:r>
        <w:rPr>
          <w:sz w:val="26"/>
          <w:szCs w:val="26"/>
        </w:rPr>
        <w:t>Adressée à [</w:t>
      </w:r>
      <w:r>
        <w:rPr>
          <w:i/>
          <w:iCs/>
          <w:sz w:val="26"/>
          <w:szCs w:val="26"/>
        </w:rPr>
        <w:t>indiquer le Maître d’Ouvrage et son adresse</w:t>
      </w:r>
      <w:r>
        <w:rPr>
          <w:sz w:val="26"/>
          <w:szCs w:val="26"/>
        </w:rPr>
        <w:t>], « le Maître d’Ouvrage »</w:t>
      </w:r>
    </w:p>
    <w:p w:rsidR="00A76DB3" w:rsidRDefault="002D08F1">
      <w:pPr>
        <w:spacing w:before="120" w:after="120"/>
        <w:jc w:val="both"/>
        <w:rPr>
          <w:sz w:val="26"/>
          <w:szCs w:val="26"/>
        </w:rPr>
      </w:pPr>
      <w:r>
        <w:rPr>
          <w:sz w:val="26"/>
          <w:szCs w:val="26"/>
        </w:rPr>
        <w:t xml:space="preserve">Attendu que </w:t>
      </w:r>
      <w:r>
        <w:rPr>
          <w:sz w:val="26"/>
          <w:szCs w:val="26"/>
        </w:rPr>
        <w:t>l’entreprise</w:t>
      </w:r>
      <w:proofErr w:type="gramStart"/>
      <w:r>
        <w:rPr>
          <w:sz w:val="26"/>
          <w:szCs w:val="26"/>
        </w:rPr>
        <w:t>…………………..,</w:t>
      </w:r>
      <w:proofErr w:type="gramEnd"/>
      <w:r>
        <w:rPr>
          <w:sz w:val="26"/>
          <w:szCs w:val="26"/>
        </w:rPr>
        <w:t xml:space="preserve"> ci-dessous désignée « le soumissionnaire », a soumis son offre en date du …………pour [</w:t>
      </w:r>
      <w:r>
        <w:rPr>
          <w:i/>
          <w:iCs/>
          <w:sz w:val="26"/>
          <w:szCs w:val="26"/>
        </w:rPr>
        <w:t>rappeler l’objet de l’Appel d’Offres]</w:t>
      </w:r>
      <w:r>
        <w:rPr>
          <w:sz w:val="26"/>
          <w:szCs w:val="26"/>
        </w:rPr>
        <w:t xml:space="preserve">, ci-dessous désignée « l’offre », et pour laquelle il doit joindre un cautionnement provisoire équivalent à </w:t>
      </w:r>
      <w:r>
        <w:rPr>
          <w:i/>
          <w:iCs/>
          <w:sz w:val="26"/>
          <w:szCs w:val="26"/>
        </w:rPr>
        <w:t>[in</w:t>
      </w:r>
      <w:r>
        <w:rPr>
          <w:i/>
          <w:iCs/>
          <w:sz w:val="26"/>
          <w:szCs w:val="26"/>
        </w:rPr>
        <w:t>diquer le montant]</w:t>
      </w:r>
      <w:r>
        <w:rPr>
          <w:sz w:val="26"/>
          <w:szCs w:val="26"/>
        </w:rPr>
        <w:t xml:space="preserve"> francs CFA,</w:t>
      </w:r>
    </w:p>
    <w:p w:rsidR="00A76DB3" w:rsidRDefault="002D08F1">
      <w:pPr>
        <w:spacing w:before="120" w:after="120"/>
        <w:jc w:val="both"/>
        <w:rPr>
          <w:sz w:val="26"/>
          <w:szCs w:val="26"/>
        </w:rPr>
      </w:pPr>
      <w:r>
        <w:rPr>
          <w:sz w:val="26"/>
          <w:szCs w:val="26"/>
        </w:rPr>
        <w:t>Nous……………………. [</w:t>
      </w:r>
      <w:r>
        <w:rPr>
          <w:i/>
          <w:iCs/>
          <w:sz w:val="26"/>
          <w:szCs w:val="26"/>
        </w:rPr>
        <w:t>Nom et adresse de la banque</w:t>
      </w:r>
      <w:r>
        <w:rPr>
          <w:sz w:val="26"/>
          <w:szCs w:val="26"/>
        </w:rPr>
        <w:t>], représentée par……………. [</w:t>
      </w:r>
      <w:r>
        <w:rPr>
          <w:i/>
          <w:iCs/>
          <w:sz w:val="26"/>
          <w:szCs w:val="26"/>
        </w:rPr>
        <w:t>Noms des signataire</w:t>
      </w:r>
      <w:r>
        <w:rPr>
          <w:sz w:val="26"/>
          <w:szCs w:val="26"/>
        </w:rPr>
        <w:t>s], ci-dessous désignée « la banque », déclarons garantir le paiement au Maître d’Ouvrage de la somme maximale de [</w:t>
      </w:r>
      <w:r>
        <w:rPr>
          <w:i/>
          <w:iCs/>
          <w:sz w:val="26"/>
          <w:szCs w:val="26"/>
        </w:rPr>
        <w:t>indiquer le montant]</w:t>
      </w:r>
      <w:r>
        <w:rPr>
          <w:sz w:val="26"/>
          <w:szCs w:val="26"/>
        </w:rPr>
        <w:t xml:space="preserve"> Fr</w:t>
      </w:r>
      <w:r>
        <w:rPr>
          <w:sz w:val="26"/>
          <w:szCs w:val="26"/>
        </w:rPr>
        <w:t>ancs CFA, que la banque s’engage à régler intégralement au Maître d’Ouvrage, s’obligeant elle-même, ses successeurs et assignataires.</w:t>
      </w:r>
    </w:p>
    <w:p w:rsidR="00A76DB3" w:rsidRDefault="002D08F1">
      <w:pPr>
        <w:spacing w:before="120" w:after="120"/>
        <w:jc w:val="both"/>
        <w:rPr>
          <w:sz w:val="26"/>
          <w:szCs w:val="26"/>
        </w:rPr>
      </w:pPr>
      <w:r>
        <w:rPr>
          <w:sz w:val="26"/>
          <w:szCs w:val="26"/>
        </w:rPr>
        <w:t xml:space="preserve">Les conditions de cette obligation sont les suivantes : </w:t>
      </w:r>
    </w:p>
    <w:p w:rsidR="00A76DB3" w:rsidRDefault="002D08F1">
      <w:pPr>
        <w:spacing w:before="120" w:after="120"/>
        <w:jc w:val="both"/>
        <w:rPr>
          <w:sz w:val="26"/>
          <w:szCs w:val="26"/>
        </w:rPr>
      </w:pPr>
      <w:r>
        <w:rPr>
          <w:sz w:val="26"/>
          <w:szCs w:val="26"/>
        </w:rPr>
        <w:t>Si le soumissionnaire retire l’offre pendant la période de validi</w:t>
      </w:r>
      <w:r>
        <w:rPr>
          <w:sz w:val="26"/>
          <w:szCs w:val="26"/>
        </w:rPr>
        <w:t xml:space="preserve">té spécifiée par lui sur l’acte de soumission ; </w:t>
      </w:r>
    </w:p>
    <w:p w:rsidR="00A76DB3" w:rsidRDefault="002D08F1">
      <w:pPr>
        <w:spacing w:before="120" w:after="120"/>
        <w:jc w:val="both"/>
        <w:rPr>
          <w:sz w:val="26"/>
          <w:szCs w:val="26"/>
        </w:rPr>
      </w:pPr>
      <w:proofErr w:type="gramStart"/>
      <w:r>
        <w:rPr>
          <w:sz w:val="26"/>
          <w:szCs w:val="26"/>
        </w:rPr>
        <w:t>ou</w:t>
      </w:r>
      <w:proofErr w:type="gramEnd"/>
    </w:p>
    <w:p w:rsidR="00A76DB3" w:rsidRDefault="002D08F1">
      <w:pPr>
        <w:spacing w:before="120" w:after="120"/>
        <w:jc w:val="both"/>
        <w:rPr>
          <w:sz w:val="26"/>
          <w:szCs w:val="26"/>
        </w:rPr>
      </w:pPr>
      <w:r>
        <w:rPr>
          <w:sz w:val="26"/>
          <w:szCs w:val="26"/>
        </w:rPr>
        <w:t xml:space="preserve">Si le soumissionnaire, s’étant vu notifier l’attribution Marché par le Maître d’Ouvrage pendant la période de validité : </w:t>
      </w:r>
    </w:p>
    <w:p w:rsidR="00A76DB3" w:rsidRDefault="002D08F1">
      <w:pPr>
        <w:pStyle w:val="Listepuces"/>
        <w:numPr>
          <w:ilvl w:val="0"/>
          <w:numId w:val="82"/>
        </w:numPr>
        <w:tabs>
          <w:tab w:val="clear" w:pos="926"/>
        </w:tabs>
        <w:rPr>
          <w:sz w:val="26"/>
          <w:szCs w:val="26"/>
        </w:rPr>
      </w:pPr>
      <w:r>
        <w:rPr>
          <w:sz w:val="26"/>
          <w:szCs w:val="26"/>
        </w:rPr>
        <w:t xml:space="preserve">manque à signer ou refuse de signer le Marché, alors qu’il est requis de la faire ; </w:t>
      </w:r>
    </w:p>
    <w:p w:rsidR="00A76DB3" w:rsidRDefault="002D08F1">
      <w:pPr>
        <w:pStyle w:val="Listepuces"/>
        <w:numPr>
          <w:ilvl w:val="0"/>
          <w:numId w:val="82"/>
        </w:numPr>
        <w:tabs>
          <w:tab w:val="clear" w:pos="926"/>
        </w:tabs>
        <w:rPr>
          <w:sz w:val="26"/>
          <w:szCs w:val="26"/>
        </w:rPr>
      </w:pPr>
      <w:r>
        <w:rPr>
          <w:sz w:val="26"/>
          <w:szCs w:val="26"/>
        </w:rPr>
        <w:t>manque à fournir ou refuse de fournir le cautionnement définitif du Marché (cautionnement définitif), comme prévu dans celui-ci.</w:t>
      </w:r>
    </w:p>
    <w:p w:rsidR="00A76DB3" w:rsidRDefault="002D08F1">
      <w:pPr>
        <w:spacing w:before="120" w:after="120"/>
        <w:jc w:val="both"/>
        <w:rPr>
          <w:sz w:val="26"/>
          <w:szCs w:val="26"/>
        </w:rPr>
      </w:pPr>
      <w:r>
        <w:rPr>
          <w:sz w:val="26"/>
          <w:szCs w:val="26"/>
        </w:rPr>
        <w:t>nous nous engageons à payer au Maître d’Ou</w:t>
      </w:r>
      <w:r>
        <w:rPr>
          <w:sz w:val="26"/>
          <w:szCs w:val="26"/>
        </w:rPr>
        <w:t>vrage un montant allant jusqu’au maximum de la somme stipulée ci-dessus, dès réception de sa première demande écrite, sans que le Maître d’Ouvrage soit tenu de justifier sa demande, étant entendu toutefois que dans sa demande le Maître d’Ouvrage notera que</w:t>
      </w:r>
      <w:r>
        <w:rPr>
          <w:sz w:val="26"/>
          <w:szCs w:val="26"/>
        </w:rPr>
        <w:t xml:space="preserve"> le montant qu’il réclame lui est dû parce que l’une ou l’autre des conditions ci-dessus, ou toutes les deux, sont remplies, et qu’il spécifiera quelle(s) conditions(s) a (ont) joué.</w:t>
      </w:r>
    </w:p>
    <w:p w:rsidR="00A76DB3" w:rsidRDefault="002D08F1">
      <w:pPr>
        <w:spacing w:before="120" w:after="120"/>
        <w:jc w:val="both"/>
        <w:rPr>
          <w:sz w:val="26"/>
          <w:szCs w:val="26"/>
        </w:rPr>
      </w:pPr>
      <w:r>
        <w:rPr>
          <w:sz w:val="26"/>
          <w:szCs w:val="26"/>
        </w:rPr>
        <w:t>La présente caution entre en vigueur dès sa signature et dès la date limi</w:t>
      </w:r>
      <w:r>
        <w:rPr>
          <w:sz w:val="26"/>
          <w:szCs w:val="26"/>
        </w:rPr>
        <w:t>te fixée par le Maître d’Ouvrage pour la remise des offres. Elle demeurera valable jusqu’au trentième jour inclus suivant la fin du délai de validité des offres. Toute demande du Maître d’Ouvrage tendant à la faire jouer devra parvenir à la banque, par let</w:t>
      </w:r>
      <w:r>
        <w:rPr>
          <w:sz w:val="26"/>
          <w:szCs w:val="26"/>
        </w:rPr>
        <w:t>tre recommandée avec accusé de réception, avant la fin de cette période de validité.</w:t>
      </w:r>
    </w:p>
    <w:p w:rsidR="00A76DB3" w:rsidRDefault="002D08F1">
      <w:pPr>
        <w:spacing w:before="120" w:after="120"/>
        <w:jc w:val="both"/>
        <w:rPr>
          <w:sz w:val="26"/>
          <w:szCs w:val="26"/>
        </w:rPr>
      </w:pPr>
      <w:r>
        <w:rPr>
          <w:sz w:val="26"/>
          <w:szCs w:val="26"/>
        </w:rPr>
        <w:t>La présente caution est soumise pour son interprétation et son exécution au droit camerounais. Les tribunaux du Cameroun seront seuls compétents pour statuer sur tout ce q</w:t>
      </w:r>
      <w:r>
        <w:rPr>
          <w:sz w:val="26"/>
          <w:szCs w:val="26"/>
        </w:rPr>
        <w:t>ui concerne le présent engagement et ses suites.</w:t>
      </w:r>
    </w:p>
    <w:p w:rsidR="00A76DB3" w:rsidRDefault="002D08F1">
      <w:pPr>
        <w:spacing w:before="120" w:after="120"/>
        <w:ind w:left="4248" w:firstLine="708"/>
        <w:jc w:val="both"/>
        <w:rPr>
          <w:i/>
          <w:iCs/>
          <w:sz w:val="26"/>
          <w:szCs w:val="26"/>
        </w:rPr>
      </w:pPr>
      <w:r>
        <w:rPr>
          <w:i/>
          <w:iCs/>
          <w:sz w:val="26"/>
          <w:szCs w:val="26"/>
        </w:rPr>
        <w:t>Signé et authentifié par la banque</w:t>
      </w:r>
    </w:p>
    <w:p w:rsidR="00A76DB3" w:rsidRDefault="002D08F1">
      <w:pPr>
        <w:spacing w:before="120" w:after="120"/>
        <w:ind w:left="4248"/>
        <w:jc w:val="both"/>
        <w:rPr>
          <w:i/>
          <w:iCs/>
          <w:sz w:val="26"/>
          <w:szCs w:val="26"/>
        </w:rPr>
      </w:pPr>
      <w:r>
        <w:rPr>
          <w:i/>
          <w:iCs/>
          <w:sz w:val="26"/>
          <w:szCs w:val="26"/>
        </w:rPr>
        <w:t xml:space="preserve">      </w:t>
      </w:r>
      <w:proofErr w:type="gramStart"/>
      <w:r>
        <w:rPr>
          <w:i/>
          <w:iCs/>
          <w:sz w:val="26"/>
          <w:szCs w:val="26"/>
        </w:rPr>
        <w:t>à</w:t>
      </w:r>
      <w:proofErr w:type="gramEnd"/>
      <w:r>
        <w:rPr>
          <w:i/>
          <w:iCs/>
          <w:sz w:val="26"/>
          <w:szCs w:val="26"/>
        </w:rPr>
        <w:t>.....……………………, le ………………..</w:t>
      </w:r>
    </w:p>
    <w:p w:rsidR="00A76DB3" w:rsidRDefault="002D08F1">
      <w:pPr>
        <w:spacing w:before="120" w:after="120"/>
        <w:jc w:val="both"/>
        <w:rPr>
          <w:i/>
          <w:iCs/>
          <w:sz w:val="26"/>
          <w:szCs w:val="26"/>
        </w:rPr>
      </w:pPr>
      <w:r>
        <w:rPr>
          <w:i/>
          <w:iCs/>
          <w:sz w:val="26"/>
          <w:szCs w:val="26"/>
        </w:rPr>
        <w:t xml:space="preserve">                                                                                         [Signature de la banque]</w:t>
      </w: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bookmarkStart w:id="113" w:name="_Toc113973557"/>
      <w:r>
        <w:rPr>
          <w:rFonts w:ascii="Times New Roman" w:hAnsi="Times New Roman"/>
          <w:b/>
          <w:sz w:val="28"/>
          <w:szCs w:val="14"/>
          <w:u w:color="000000"/>
        </w:rPr>
        <w:br w:type="page"/>
      </w:r>
      <w:r>
        <w:rPr>
          <w:rFonts w:ascii="Times New Roman" w:hAnsi="Times New Roman"/>
          <w:b/>
          <w:sz w:val="28"/>
          <w:szCs w:val="14"/>
          <w:u w:color="000000"/>
        </w:rPr>
        <w:lastRenderedPageBreak/>
        <w:t>ANNEXE N° 3 : MODELE DE</w:t>
      </w:r>
      <w:r>
        <w:rPr>
          <w:rFonts w:ascii="Times New Roman" w:hAnsi="Times New Roman"/>
          <w:b/>
          <w:sz w:val="28"/>
          <w:szCs w:val="14"/>
          <w:u w:color="000000"/>
        </w:rPr>
        <w:t xml:space="preserve"> CAUTIONNEMENT DEFINITIF</w:t>
      </w:r>
      <w:bookmarkEnd w:id="113"/>
    </w:p>
    <w:p w:rsidR="00A76DB3" w:rsidRDefault="002D08F1">
      <w:pPr>
        <w:spacing w:before="120" w:after="120"/>
        <w:jc w:val="both"/>
        <w:rPr>
          <w:sz w:val="26"/>
          <w:szCs w:val="26"/>
        </w:rPr>
      </w:pPr>
      <w:r>
        <w:rPr>
          <w:sz w:val="26"/>
          <w:szCs w:val="26"/>
        </w:rPr>
        <w:t xml:space="preserve">Banque : </w:t>
      </w:r>
    </w:p>
    <w:p w:rsidR="00A76DB3" w:rsidRDefault="002D08F1">
      <w:pPr>
        <w:spacing w:before="120" w:after="120"/>
        <w:jc w:val="both"/>
        <w:rPr>
          <w:sz w:val="22"/>
          <w:szCs w:val="22"/>
        </w:rPr>
      </w:pPr>
      <w:r>
        <w:rPr>
          <w:sz w:val="26"/>
          <w:szCs w:val="26"/>
        </w:rPr>
        <w:t xml:space="preserve">Référence de la </w:t>
      </w:r>
      <w:r>
        <w:rPr>
          <w:sz w:val="22"/>
          <w:szCs w:val="22"/>
        </w:rPr>
        <w:t>caution : N°……………………………</w:t>
      </w:r>
    </w:p>
    <w:p w:rsidR="00A76DB3" w:rsidRDefault="002D08F1">
      <w:pPr>
        <w:spacing w:before="120" w:after="120"/>
        <w:jc w:val="both"/>
        <w:rPr>
          <w:sz w:val="26"/>
          <w:szCs w:val="26"/>
        </w:rPr>
      </w:pPr>
      <w:r>
        <w:rPr>
          <w:sz w:val="22"/>
          <w:szCs w:val="22"/>
        </w:rPr>
        <w:t>Adressée à [</w:t>
      </w:r>
      <w:r>
        <w:rPr>
          <w:i/>
          <w:iCs/>
          <w:sz w:val="22"/>
          <w:szCs w:val="22"/>
        </w:rPr>
        <w:t>indiquer le Maître d’Ouvrage et son adresse</w:t>
      </w:r>
      <w:r>
        <w:rPr>
          <w:sz w:val="26"/>
          <w:szCs w:val="26"/>
        </w:rPr>
        <w:t>] Cameroun, ci-dessous désigné « le Maître d’Ouvrage »</w:t>
      </w:r>
    </w:p>
    <w:p w:rsidR="00A76DB3" w:rsidRDefault="002D08F1">
      <w:pPr>
        <w:spacing w:before="120" w:after="120"/>
        <w:jc w:val="both"/>
        <w:rPr>
          <w:sz w:val="26"/>
          <w:szCs w:val="26"/>
        </w:rPr>
      </w:pPr>
      <w:r>
        <w:rPr>
          <w:sz w:val="26"/>
          <w:szCs w:val="26"/>
        </w:rPr>
        <w:t>Attendu que le Fournisseur [</w:t>
      </w:r>
      <w:r>
        <w:rPr>
          <w:i/>
          <w:iCs/>
          <w:sz w:val="22"/>
          <w:szCs w:val="22"/>
        </w:rPr>
        <w:t>nom et adresse de l’entreprise] </w:t>
      </w:r>
      <w:r>
        <w:rPr>
          <w:i/>
          <w:iCs/>
          <w:sz w:val="26"/>
          <w:szCs w:val="26"/>
        </w:rPr>
        <w:t xml:space="preserve">; </w:t>
      </w:r>
      <w:r>
        <w:rPr>
          <w:sz w:val="26"/>
          <w:szCs w:val="26"/>
        </w:rPr>
        <w:t>ci-dessou</w:t>
      </w:r>
      <w:r>
        <w:rPr>
          <w:sz w:val="26"/>
          <w:szCs w:val="26"/>
        </w:rPr>
        <w:t xml:space="preserve">s désignée s’est engagé, en exécution du Marché désigné « le Marché», à réaliser </w:t>
      </w:r>
      <w:r>
        <w:rPr>
          <w:i/>
          <w:iCs/>
          <w:sz w:val="26"/>
          <w:szCs w:val="26"/>
        </w:rPr>
        <w:t>[</w:t>
      </w:r>
      <w:r>
        <w:rPr>
          <w:i/>
          <w:iCs/>
          <w:sz w:val="22"/>
          <w:szCs w:val="22"/>
        </w:rPr>
        <w:t>indiquer la nature des fournitures</w:t>
      </w:r>
      <w:r>
        <w:rPr>
          <w:sz w:val="22"/>
          <w:szCs w:val="22"/>
        </w:rPr>
        <w:t>]</w:t>
      </w:r>
    </w:p>
    <w:p w:rsidR="00A76DB3" w:rsidRDefault="002D08F1">
      <w:pPr>
        <w:spacing w:before="120" w:after="120"/>
        <w:jc w:val="both"/>
        <w:rPr>
          <w:sz w:val="26"/>
          <w:szCs w:val="26"/>
        </w:rPr>
      </w:pPr>
      <w:r>
        <w:rPr>
          <w:sz w:val="26"/>
          <w:szCs w:val="26"/>
        </w:rPr>
        <w:t xml:space="preserve">Attendu qu’il est stipulé dans le Marché que le Fournisseur remettra au Maître d’Ouvrage un cautionnement définitif, d’un montant égal à </w:t>
      </w:r>
      <w:r>
        <w:rPr>
          <w:sz w:val="22"/>
          <w:szCs w:val="22"/>
        </w:rPr>
        <w:t>[</w:t>
      </w:r>
      <w:r>
        <w:rPr>
          <w:i/>
          <w:iCs/>
          <w:sz w:val="22"/>
          <w:szCs w:val="22"/>
        </w:rPr>
        <w:t>indiquer le pourcentage compris entre 2 et 5 %]</w:t>
      </w:r>
      <w:r>
        <w:rPr>
          <w:sz w:val="26"/>
          <w:szCs w:val="26"/>
        </w:rPr>
        <w:t xml:space="preserve"> du montant de la tranche du Marché correspondante, comme garantie de l’exécution de ses obligations de bonne fin conformément aux conditions du Marché,</w:t>
      </w:r>
    </w:p>
    <w:p w:rsidR="00A76DB3" w:rsidRDefault="002D08F1">
      <w:pPr>
        <w:spacing w:before="120" w:after="120"/>
        <w:jc w:val="both"/>
        <w:rPr>
          <w:sz w:val="26"/>
          <w:szCs w:val="26"/>
        </w:rPr>
      </w:pPr>
      <w:r>
        <w:rPr>
          <w:sz w:val="26"/>
          <w:szCs w:val="26"/>
        </w:rPr>
        <w:t xml:space="preserve">Attendu que nous avons convenu de donner au Fournisseur </w:t>
      </w:r>
      <w:r>
        <w:rPr>
          <w:sz w:val="26"/>
          <w:szCs w:val="26"/>
        </w:rPr>
        <w:t>ce cautionnement,</w:t>
      </w:r>
    </w:p>
    <w:p w:rsidR="00A76DB3" w:rsidRDefault="002D08F1">
      <w:pPr>
        <w:spacing w:before="120" w:after="120"/>
        <w:jc w:val="both"/>
        <w:rPr>
          <w:sz w:val="26"/>
          <w:szCs w:val="26"/>
        </w:rPr>
      </w:pPr>
      <w:r>
        <w:rPr>
          <w:sz w:val="26"/>
          <w:szCs w:val="26"/>
        </w:rPr>
        <w:t xml:space="preserve">Nous,………………………………………………………………………….. </w:t>
      </w:r>
      <w:r>
        <w:rPr>
          <w:i/>
          <w:iCs/>
          <w:sz w:val="26"/>
          <w:szCs w:val="26"/>
        </w:rPr>
        <w:t>[</w:t>
      </w:r>
      <w:r>
        <w:rPr>
          <w:i/>
          <w:iCs/>
          <w:sz w:val="22"/>
          <w:szCs w:val="22"/>
        </w:rPr>
        <w:t>Nom et adresse de banque</w:t>
      </w:r>
      <w:r>
        <w:rPr>
          <w:sz w:val="26"/>
          <w:szCs w:val="26"/>
        </w:rPr>
        <w:t>]</w:t>
      </w:r>
    </w:p>
    <w:p w:rsidR="00A76DB3" w:rsidRDefault="002D08F1">
      <w:pPr>
        <w:spacing w:before="120" w:after="120"/>
        <w:jc w:val="both"/>
        <w:rPr>
          <w:sz w:val="26"/>
          <w:szCs w:val="26"/>
        </w:rPr>
      </w:pPr>
      <w:r>
        <w:rPr>
          <w:sz w:val="26"/>
          <w:szCs w:val="26"/>
        </w:rPr>
        <w:t>Représentée par …………………………………………………………………</w:t>
      </w:r>
      <w:proofErr w:type="gramStart"/>
      <w:r>
        <w:rPr>
          <w:sz w:val="26"/>
          <w:szCs w:val="26"/>
        </w:rPr>
        <w:t>.[</w:t>
      </w:r>
      <w:proofErr w:type="gramEnd"/>
      <w:r>
        <w:rPr>
          <w:i/>
          <w:iCs/>
          <w:sz w:val="22"/>
          <w:szCs w:val="22"/>
        </w:rPr>
        <w:t>noms des signataires</w:t>
      </w:r>
      <w:r>
        <w:rPr>
          <w:sz w:val="26"/>
          <w:szCs w:val="26"/>
        </w:rPr>
        <w:t>]</w:t>
      </w:r>
    </w:p>
    <w:p w:rsidR="00A76DB3" w:rsidRDefault="002D08F1">
      <w:pPr>
        <w:spacing w:before="120" w:after="120"/>
        <w:jc w:val="both"/>
        <w:rPr>
          <w:sz w:val="26"/>
          <w:szCs w:val="26"/>
        </w:rPr>
      </w:pPr>
      <w:r>
        <w:rPr>
          <w:sz w:val="26"/>
          <w:szCs w:val="26"/>
        </w:rPr>
        <w:t>Ci-dessous désignée « la banque », nous engageons à payer au Maître d’Ouvrage, dans un délai maximum de huit (</w:t>
      </w:r>
      <w:r>
        <w:rPr>
          <w:sz w:val="26"/>
          <w:szCs w:val="26"/>
        </w:rPr>
        <w:t xml:space="preserve">08) semaines, sur simple demande écrite de celui-ci déclarant que l’entrepreneur n’a pas satisfait à ses engagements contractuels au titre du Marché, sans pouvoir différer le paiement ni soulever de contestation pour quelque motif que ce soit, toute somme </w:t>
      </w:r>
      <w:r>
        <w:rPr>
          <w:sz w:val="26"/>
          <w:szCs w:val="26"/>
        </w:rPr>
        <w:t>jusqu’à concurrence de la somme de …………………………… [</w:t>
      </w:r>
      <w:proofErr w:type="gramStart"/>
      <w:r>
        <w:rPr>
          <w:i/>
          <w:iCs/>
          <w:sz w:val="22"/>
          <w:szCs w:val="22"/>
        </w:rPr>
        <w:t>en</w:t>
      </w:r>
      <w:proofErr w:type="gramEnd"/>
      <w:r>
        <w:rPr>
          <w:i/>
          <w:iCs/>
          <w:sz w:val="22"/>
          <w:szCs w:val="22"/>
        </w:rPr>
        <w:t xml:space="preserve"> chiffres et en lettres</w:t>
      </w:r>
      <w:r>
        <w:rPr>
          <w:sz w:val="26"/>
          <w:szCs w:val="26"/>
        </w:rPr>
        <w:t>]</w:t>
      </w:r>
    </w:p>
    <w:p w:rsidR="00A76DB3" w:rsidRDefault="002D08F1">
      <w:pPr>
        <w:spacing w:before="120" w:after="120"/>
        <w:jc w:val="both"/>
        <w:rPr>
          <w:sz w:val="26"/>
          <w:szCs w:val="26"/>
        </w:rPr>
      </w:pPr>
      <w:r>
        <w:rPr>
          <w:sz w:val="26"/>
          <w:szCs w:val="26"/>
        </w:rPr>
        <w:t>Nous convenons qu’aucun changement ou additif ou aucune autre modification au Marché ne nous libéra d’une obligation quelconque nous incombant en vertu du présent cautionnement défi</w:t>
      </w:r>
      <w:r>
        <w:rPr>
          <w:sz w:val="26"/>
          <w:szCs w:val="26"/>
        </w:rPr>
        <w:t>nitif et nous dérogeons par la présente à la notification de toute modification, additif ou changement.</w:t>
      </w:r>
    </w:p>
    <w:p w:rsidR="00A76DB3" w:rsidRDefault="002D08F1">
      <w:pPr>
        <w:spacing w:before="120" w:after="120"/>
        <w:jc w:val="both"/>
        <w:rPr>
          <w:i/>
          <w:iCs/>
          <w:sz w:val="22"/>
          <w:szCs w:val="22"/>
        </w:rPr>
      </w:pPr>
      <w:r>
        <w:rPr>
          <w:sz w:val="26"/>
          <w:szCs w:val="26"/>
        </w:rPr>
        <w:t>Le présent cautionnement définitif entre en vigueur dès sa signature et dès sa notification au Fournisseur, par le Maître d’Ouvrage, de l’approbation du</w:t>
      </w:r>
      <w:r>
        <w:rPr>
          <w:sz w:val="26"/>
          <w:szCs w:val="26"/>
        </w:rPr>
        <w:t xml:space="preserve"> Marché. Elle sera libérée dans un délai de </w:t>
      </w:r>
      <w:r>
        <w:rPr>
          <w:i/>
          <w:iCs/>
          <w:sz w:val="22"/>
          <w:szCs w:val="22"/>
        </w:rPr>
        <w:t xml:space="preserve">[indiquer le délai] </w:t>
      </w:r>
      <w:r>
        <w:rPr>
          <w:sz w:val="26"/>
          <w:szCs w:val="26"/>
        </w:rPr>
        <w:t>à compter de la date de réception provisoire des travaux</w:t>
      </w:r>
      <w:r>
        <w:rPr>
          <w:i/>
          <w:iCs/>
          <w:sz w:val="22"/>
          <w:szCs w:val="22"/>
        </w:rPr>
        <w:t>.</w:t>
      </w:r>
    </w:p>
    <w:p w:rsidR="00A76DB3" w:rsidRDefault="002D08F1">
      <w:pPr>
        <w:spacing w:before="120" w:after="120"/>
        <w:jc w:val="both"/>
        <w:rPr>
          <w:sz w:val="26"/>
          <w:szCs w:val="26"/>
        </w:rPr>
      </w:pPr>
      <w:r>
        <w:rPr>
          <w:sz w:val="26"/>
          <w:szCs w:val="26"/>
        </w:rPr>
        <w:t>Après cette date, la caution deviendra sans objet et devra nous être retournée sans demande expresse de notre part.</w:t>
      </w:r>
    </w:p>
    <w:p w:rsidR="00A76DB3" w:rsidRDefault="002D08F1">
      <w:pPr>
        <w:spacing w:before="120" w:after="120"/>
        <w:jc w:val="both"/>
        <w:rPr>
          <w:sz w:val="26"/>
          <w:szCs w:val="26"/>
        </w:rPr>
      </w:pPr>
      <w:r>
        <w:rPr>
          <w:sz w:val="26"/>
          <w:szCs w:val="26"/>
        </w:rPr>
        <w:t>Toute demande de p</w:t>
      </w:r>
      <w:r>
        <w:rPr>
          <w:sz w:val="26"/>
          <w:szCs w:val="26"/>
        </w:rPr>
        <w:t>aiement formulée par le Maître d’Ouvrage au titre de la présente garantie devra être faite par lettre recommandée avec accusé de réception, parvenue à la banque pendant la période de validité du présent engagement.</w:t>
      </w:r>
    </w:p>
    <w:p w:rsidR="00A76DB3" w:rsidRDefault="002D08F1">
      <w:pPr>
        <w:spacing w:before="120" w:after="120"/>
        <w:jc w:val="both"/>
        <w:rPr>
          <w:sz w:val="26"/>
          <w:szCs w:val="26"/>
        </w:rPr>
      </w:pPr>
      <w:r>
        <w:rPr>
          <w:sz w:val="26"/>
          <w:szCs w:val="26"/>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A76DB3" w:rsidRDefault="002D08F1">
      <w:pPr>
        <w:spacing w:before="120" w:after="120"/>
        <w:ind w:left="4248" w:firstLine="708"/>
        <w:jc w:val="center"/>
        <w:rPr>
          <w:sz w:val="22"/>
          <w:szCs w:val="22"/>
        </w:rPr>
      </w:pPr>
      <w:r>
        <w:rPr>
          <w:sz w:val="22"/>
          <w:szCs w:val="22"/>
        </w:rPr>
        <w:t>S</w:t>
      </w:r>
      <w:r>
        <w:rPr>
          <w:sz w:val="22"/>
          <w:szCs w:val="22"/>
        </w:rPr>
        <w:t>igné et authentifié par la banque</w:t>
      </w:r>
    </w:p>
    <w:p w:rsidR="00A76DB3" w:rsidRDefault="002D08F1">
      <w:pPr>
        <w:spacing w:before="120" w:after="120"/>
        <w:ind w:left="4248"/>
        <w:jc w:val="center"/>
        <w:rPr>
          <w:sz w:val="22"/>
          <w:szCs w:val="22"/>
        </w:rPr>
      </w:pPr>
      <w:proofErr w:type="gramStart"/>
      <w:r>
        <w:rPr>
          <w:sz w:val="22"/>
          <w:szCs w:val="22"/>
        </w:rPr>
        <w:t>à</w:t>
      </w:r>
      <w:proofErr w:type="gramEnd"/>
      <w:r>
        <w:rPr>
          <w:sz w:val="22"/>
          <w:szCs w:val="22"/>
        </w:rPr>
        <w:t>.....……………………, le ………………..</w:t>
      </w:r>
    </w:p>
    <w:p w:rsidR="00A76DB3" w:rsidRDefault="002D08F1">
      <w:pPr>
        <w:spacing w:before="120" w:after="120"/>
        <w:jc w:val="right"/>
        <w:rPr>
          <w:b/>
          <w:bCs/>
          <w:sz w:val="22"/>
          <w:szCs w:val="22"/>
        </w:rPr>
      </w:pPr>
      <w:r>
        <w:rPr>
          <w:sz w:val="22"/>
          <w:szCs w:val="22"/>
        </w:rPr>
        <w:t>[Signature de la banque]</w:t>
      </w:r>
      <w:r>
        <w:rPr>
          <w:b/>
          <w:bCs/>
          <w:sz w:val="22"/>
          <w:szCs w:val="22"/>
        </w:rPr>
        <w:br w:type="page"/>
      </w: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bookmarkStart w:id="114" w:name="_Toc113973558"/>
      <w:r>
        <w:rPr>
          <w:rFonts w:ascii="Times New Roman" w:hAnsi="Times New Roman"/>
          <w:b/>
          <w:sz w:val="28"/>
          <w:szCs w:val="14"/>
          <w:u w:color="000000"/>
        </w:rPr>
        <w:lastRenderedPageBreak/>
        <w:t>ANNEXE N° 4 : MODELE DE CAUTION DE RETENUE DE GARANTIE</w:t>
      </w:r>
      <w:bookmarkEnd w:id="114"/>
    </w:p>
    <w:p w:rsidR="00A76DB3" w:rsidRDefault="002D08F1">
      <w:pPr>
        <w:spacing w:after="120"/>
        <w:jc w:val="both"/>
      </w:pPr>
      <w:r>
        <w:t>Banque : …………………………………….</w:t>
      </w:r>
    </w:p>
    <w:p w:rsidR="00A76DB3" w:rsidRDefault="002D08F1">
      <w:pPr>
        <w:spacing w:after="120"/>
        <w:jc w:val="both"/>
      </w:pPr>
      <w:r>
        <w:t>Référence de la Caution : N°………………….</w:t>
      </w:r>
    </w:p>
    <w:p w:rsidR="00A76DB3" w:rsidRDefault="002D08F1">
      <w:pPr>
        <w:spacing w:after="120"/>
        <w:jc w:val="both"/>
      </w:pPr>
      <w:r>
        <w:t>Adressée [</w:t>
      </w:r>
      <w:r>
        <w:rPr>
          <w:i/>
          <w:iCs/>
        </w:rPr>
        <w:t>indiquer le Maître d’Ouvrage</w:t>
      </w:r>
      <w:r>
        <w:t>]</w:t>
      </w:r>
    </w:p>
    <w:p w:rsidR="00A76DB3" w:rsidRDefault="002D08F1">
      <w:pPr>
        <w:spacing w:after="120"/>
        <w:jc w:val="both"/>
      </w:pPr>
      <w:r>
        <w:t xml:space="preserve">Ci-dessous </w:t>
      </w:r>
      <w:r>
        <w:t>désigné « le Maître d’Ouvrage »</w:t>
      </w:r>
    </w:p>
    <w:p w:rsidR="00A76DB3" w:rsidRDefault="002D08F1">
      <w:pPr>
        <w:spacing w:after="120"/>
        <w:jc w:val="both"/>
      </w:pPr>
      <w:r>
        <w:t>Attendu que………………………………………………</w:t>
      </w:r>
      <w:proofErr w:type="gramStart"/>
      <w:r>
        <w:t>.[</w:t>
      </w:r>
      <w:proofErr w:type="gramEnd"/>
      <w:r>
        <w:rPr>
          <w:i/>
          <w:iCs/>
        </w:rPr>
        <w:t>nom et adresse de l’entreprise</w:t>
      </w:r>
      <w:r>
        <w:t>],</w:t>
      </w:r>
    </w:p>
    <w:p w:rsidR="00A76DB3" w:rsidRDefault="002D08F1">
      <w:pPr>
        <w:spacing w:after="120"/>
        <w:jc w:val="both"/>
      </w:pPr>
      <w:r>
        <w:t xml:space="preserve">Ci-dessous désigné «le Fournisseur, s’est engagé, en exécution du Marché, à livrer les fournitures de [indiquer </w:t>
      </w:r>
      <w:r>
        <w:rPr>
          <w:i/>
          <w:iCs/>
        </w:rPr>
        <w:t>l’objet des fournitures</w:t>
      </w:r>
      <w:r>
        <w:t>]</w:t>
      </w:r>
    </w:p>
    <w:p w:rsidR="00A76DB3" w:rsidRDefault="002D08F1">
      <w:pPr>
        <w:spacing w:after="120"/>
        <w:jc w:val="both"/>
      </w:pPr>
      <w:r>
        <w:t>Attendu qu’il est stipu</w:t>
      </w:r>
      <w:r>
        <w:t>lé dans le Marché que la retenue de garantie fixée à [</w:t>
      </w:r>
      <w:r>
        <w:rPr>
          <w:i/>
          <w:iCs/>
        </w:rPr>
        <w:t>pourcentage inférieur à 10% à préciser]</w:t>
      </w:r>
      <w:r>
        <w:t xml:space="preserve"> du montant du Marché peut être remplacée par une caution solidaire,</w:t>
      </w:r>
    </w:p>
    <w:p w:rsidR="00A76DB3" w:rsidRDefault="002D08F1">
      <w:pPr>
        <w:spacing w:after="120"/>
        <w:jc w:val="both"/>
      </w:pPr>
      <w:r>
        <w:t>Attendu que nous avons convenu de donner à l’entrepreneur cette caution,</w:t>
      </w:r>
    </w:p>
    <w:p w:rsidR="00A76DB3" w:rsidRDefault="002D08F1">
      <w:pPr>
        <w:spacing w:after="120"/>
        <w:jc w:val="both"/>
      </w:pPr>
      <w:r>
        <w:t>Nous,…………………………………………</w:t>
      </w:r>
      <w:r>
        <w:t>………………</w:t>
      </w:r>
      <w:proofErr w:type="gramStart"/>
      <w:r>
        <w:t>.[</w:t>
      </w:r>
      <w:proofErr w:type="gramEnd"/>
      <w:r>
        <w:rPr>
          <w:i/>
          <w:iCs/>
        </w:rPr>
        <w:t>nom et adresse de banque</w:t>
      </w:r>
      <w:r>
        <w:t>]</w:t>
      </w:r>
    </w:p>
    <w:p w:rsidR="00A76DB3" w:rsidRDefault="002D08F1">
      <w:pPr>
        <w:spacing w:after="120"/>
        <w:jc w:val="both"/>
      </w:pPr>
      <w:r>
        <w:t>Représentée par………………………………………………………………………</w:t>
      </w:r>
    </w:p>
    <w:p w:rsidR="00A76DB3" w:rsidRDefault="002D08F1">
      <w:pPr>
        <w:spacing w:after="120"/>
        <w:jc w:val="both"/>
      </w:pPr>
      <w:r>
        <w:t>[</w:t>
      </w:r>
      <w:r>
        <w:rPr>
          <w:i/>
          <w:iCs/>
        </w:rPr>
        <w:t>Noms des signataires</w:t>
      </w:r>
      <w:r>
        <w:t>], et ci-dessous désignée « la banque »,</w:t>
      </w:r>
    </w:p>
    <w:p w:rsidR="00A76DB3" w:rsidRDefault="002D08F1">
      <w:pPr>
        <w:spacing w:after="120"/>
        <w:jc w:val="both"/>
      </w:pPr>
      <w:r>
        <w:t>Dès lors, nous affirmons par les présentes que nous nous portons garants et responsables à l’égard du Maître d’Ouvrag</w:t>
      </w:r>
      <w:r>
        <w:t>e, au nom de l’entrepreneur, pour un montant maximum de………….</w:t>
      </w:r>
    </w:p>
    <w:p w:rsidR="00A76DB3" w:rsidRDefault="002D08F1">
      <w:pPr>
        <w:spacing w:after="120"/>
        <w:jc w:val="both"/>
      </w:pPr>
      <w:r>
        <w:rPr>
          <w:i/>
          <w:iCs/>
        </w:rPr>
        <w:t>[</w:t>
      </w:r>
      <w:proofErr w:type="gramStart"/>
      <w:r>
        <w:rPr>
          <w:i/>
          <w:iCs/>
        </w:rPr>
        <w:t>en</w:t>
      </w:r>
      <w:proofErr w:type="gramEnd"/>
      <w:r>
        <w:rPr>
          <w:i/>
          <w:iCs/>
        </w:rPr>
        <w:t xml:space="preserve"> chiffres et en lettres</w:t>
      </w:r>
      <w:r>
        <w:t>], correspondant à [</w:t>
      </w:r>
      <w:r>
        <w:rPr>
          <w:i/>
          <w:iCs/>
        </w:rPr>
        <w:t>10% à préciser</w:t>
      </w:r>
      <w:r>
        <w:t>] du montant du Marché.</w:t>
      </w:r>
    </w:p>
    <w:p w:rsidR="00A76DB3" w:rsidRDefault="002D08F1">
      <w:pPr>
        <w:spacing w:after="120"/>
        <w:jc w:val="both"/>
      </w:pPr>
      <w:r>
        <w:t>Et nous nous engageons à payer au Maître d’Ouvrage, dans un délai maximum de huit (08) semaines, sur simple dem</w:t>
      </w:r>
      <w:r>
        <w:t xml:space="preserve">ande écrite de celui-ci déclarant que le Fournisseur n’a pas satisfait à ses engagements contractuels ou qu’il se trouve débiteur du Maître d’Ouvrage au titre du Marché modifié le cas échéant par ses avenants, sans pouvoir différer le paiement ni soulever </w:t>
      </w:r>
      <w:r>
        <w:t>de contestation pour quelque motif que ce soit, toute(s) somme (s) dans les limites du montant égal à [</w:t>
      </w:r>
      <w:r>
        <w:rPr>
          <w:i/>
          <w:iCs/>
        </w:rPr>
        <w:t>pourcentage inférieur à 10% à préciser</w:t>
      </w:r>
      <w:r>
        <w:t xml:space="preserve">] du montant cumulé des travaux figurant dans le décompte définitif, sans que le Maître d’Ouvrage ait à prouver ou </w:t>
      </w:r>
      <w:r>
        <w:t>à donner les raisons ni le motif de sa demande du montant de la somme indiquée ci-dessus.</w:t>
      </w:r>
    </w:p>
    <w:p w:rsidR="00A76DB3" w:rsidRDefault="002D08F1">
      <w:pPr>
        <w:spacing w:after="120"/>
        <w:jc w:val="both"/>
      </w:pPr>
      <w:r>
        <w:t>Nous convenons qu’aucun changement ou additif ou aucune autre modification au Marché ne nous libérera d’une obligation quelconque nous incombant en vertu de la présen</w:t>
      </w:r>
      <w:r>
        <w:t>te garantie et nous dérogeons par la présente à la notification de toute modification, additif ou changement.</w:t>
      </w:r>
    </w:p>
    <w:p w:rsidR="00A76DB3" w:rsidRDefault="002D08F1">
      <w:pPr>
        <w:spacing w:after="120"/>
        <w:jc w:val="both"/>
      </w:pPr>
      <w:r>
        <w:t>La présente garantie entre en vigueur dès sa signature. Elle sera libérée de trente (30) jours à compter de la date de réception définitive des fo</w:t>
      </w:r>
      <w:r>
        <w:t>urnitures, et sur mainlevée par le Maître d’ouvrage.</w:t>
      </w:r>
    </w:p>
    <w:p w:rsidR="00A76DB3" w:rsidRDefault="002D08F1">
      <w:pPr>
        <w:spacing w:after="120"/>
        <w:jc w:val="both"/>
      </w:pPr>
      <w:r>
        <w:t xml:space="preserve">Toute demande de paiement formulée par le Maître d’Ouvrage au titre de la présente garantie devra être faite par lettre recommandée avec accusé de réception, parvenue à la banque pendant la période de </w:t>
      </w:r>
      <w:r>
        <w:t>validité du présent engagement.</w:t>
      </w:r>
    </w:p>
    <w:p w:rsidR="00A76DB3" w:rsidRDefault="002D08F1">
      <w:pPr>
        <w:spacing w:after="120"/>
        <w:jc w:val="both"/>
      </w:pPr>
      <w:r>
        <w:t>La présente caution est soumise pour son interprétation et son exécution au droit camerounais. Les tribunaux camerounais seront seuls compétents pour statuer sur tout ce qui concerne le présent engagement et ses suites.</w:t>
      </w:r>
    </w:p>
    <w:p w:rsidR="00A76DB3" w:rsidRDefault="002D08F1">
      <w:pPr>
        <w:spacing w:before="120" w:after="120"/>
        <w:ind w:left="4956" w:firstLine="708"/>
        <w:jc w:val="both"/>
        <w:rPr>
          <w:i/>
          <w:iCs/>
        </w:rPr>
      </w:pPr>
      <w:r>
        <w:rPr>
          <w:i/>
          <w:iCs/>
        </w:rPr>
        <w:t>Sign</w:t>
      </w:r>
      <w:r>
        <w:rPr>
          <w:i/>
          <w:iCs/>
        </w:rPr>
        <w:t>é et authentifié par la banque</w:t>
      </w:r>
    </w:p>
    <w:p w:rsidR="00A76DB3" w:rsidRDefault="002D08F1">
      <w:pPr>
        <w:spacing w:before="120" w:after="120"/>
        <w:ind w:left="4956" w:firstLine="708"/>
        <w:jc w:val="both"/>
        <w:rPr>
          <w:i/>
          <w:iCs/>
        </w:rPr>
      </w:pPr>
      <w:proofErr w:type="gramStart"/>
      <w:r>
        <w:rPr>
          <w:i/>
          <w:iCs/>
        </w:rPr>
        <w:t>à</w:t>
      </w:r>
      <w:proofErr w:type="gramEnd"/>
      <w:r>
        <w:rPr>
          <w:i/>
          <w:iCs/>
        </w:rPr>
        <w:t>.....……………………, le…………</w:t>
      </w:r>
    </w:p>
    <w:p w:rsidR="00A76DB3" w:rsidRDefault="002D08F1">
      <w:pPr>
        <w:spacing w:before="120" w:after="120"/>
        <w:ind w:left="5664" w:firstLine="708"/>
        <w:jc w:val="both"/>
        <w:rPr>
          <w:i/>
          <w:iCs/>
        </w:rPr>
      </w:pPr>
      <w:r>
        <w:rPr>
          <w:i/>
          <w:iCs/>
        </w:rPr>
        <w:t>[Signature de la banque]</w:t>
      </w: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r>
        <w:rPr>
          <w:rFonts w:ascii="Times New Roman" w:hAnsi="Times New Roman"/>
          <w:i/>
          <w:iCs/>
        </w:rPr>
        <w:br w:type="page"/>
      </w:r>
      <w:bookmarkStart w:id="115" w:name="_Toc113973559"/>
      <w:r>
        <w:rPr>
          <w:rFonts w:ascii="Times New Roman" w:hAnsi="Times New Roman"/>
          <w:b/>
          <w:sz w:val="28"/>
          <w:szCs w:val="14"/>
          <w:u w:color="000000"/>
        </w:rPr>
        <w:lastRenderedPageBreak/>
        <w:t>ANNEXE N° 5 : MODELE D’AUTORISATION DU FABRICANT</w:t>
      </w:r>
      <w:bookmarkEnd w:id="115"/>
    </w:p>
    <w:p w:rsidR="00A76DB3" w:rsidRDefault="00A76DB3">
      <w:pPr>
        <w:tabs>
          <w:tab w:val="left" w:pos="1800"/>
        </w:tabs>
        <w:jc w:val="both"/>
      </w:pPr>
    </w:p>
    <w:p w:rsidR="00A76DB3" w:rsidRDefault="00A76DB3">
      <w:pPr>
        <w:tabs>
          <w:tab w:val="left" w:pos="1800"/>
        </w:tabs>
        <w:jc w:val="both"/>
      </w:pPr>
    </w:p>
    <w:p w:rsidR="00A76DB3" w:rsidRDefault="002D08F1">
      <w:pPr>
        <w:tabs>
          <w:tab w:val="left" w:pos="1879"/>
        </w:tabs>
        <w:jc w:val="both"/>
      </w:pPr>
      <w:r>
        <w:tab/>
      </w:r>
      <w:r>
        <w:tab/>
      </w:r>
      <w:r>
        <w:tab/>
      </w:r>
      <w:r>
        <w:tab/>
        <w:t>DATE (jour, mois, année de remise de l’offre)</w:t>
      </w:r>
    </w:p>
    <w:p w:rsidR="00A76DB3" w:rsidRDefault="00A76DB3">
      <w:pPr>
        <w:jc w:val="both"/>
      </w:pPr>
    </w:p>
    <w:p w:rsidR="00A76DB3" w:rsidRDefault="00A76DB3">
      <w:pPr>
        <w:jc w:val="both"/>
      </w:pPr>
    </w:p>
    <w:p w:rsidR="00A76DB3" w:rsidRDefault="002D08F1">
      <w:pPr>
        <w:jc w:val="both"/>
      </w:pPr>
      <w:r>
        <w:t xml:space="preserve">           AO N°____________ du ______________ (insérer les références de</w:t>
      </w:r>
      <w:r>
        <w:t xml:space="preserve"> l’Appel d’Offres)</w:t>
      </w:r>
    </w:p>
    <w:p w:rsidR="00A76DB3" w:rsidRDefault="00A76DB3">
      <w:pPr>
        <w:jc w:val="both"/>
      </w:pPr>
    </w:p>
    <w:p w:rsidR="00A76DB3" w:rsidRDefault="002D08F1">
      <w:pPr>
        <w:jc w:val="both"/>
      </w:pPr>
      <w:r>
        <w:t xml:space="preserve">           Variante N° : insérer le numéro d’identification si cette offre est proposée pour une variante)</w:t>
      </w:r>
    </w:p>
    <w:p w:rsidR="00A76DB3" w:rsidRDefault="00A76DB3">
      <w:pPr>
        <w:jc w:val="both"/>
        <w:rPr>
          <w:sz w:val="16"/>
        </w:rPr>
      </w:pPr>
    </w:p>
    <w:p w:rsidR="00A76DB3" w:rsidRDefault="002D08F1">
      <w:pPr>
        <w:jc w:val="both"/>
      </w:pPr>
      <w:r>
        <w:t>A (insérer le nom complet du Maître d’Ouvrage)</w:t>
      </w:r>
    </w:p>
    <w:p w:rsidR="00A76DB3" w:rsidRDefault="00A76DB3">
      <w:pPr>
        <w:jc w:val="both"/>
        <w:rPr>
          <w:sz w:val="16"/>
        </w:rPr>
      </w:pPr>
    </w:p>
    <w:p w:rsidR="00A76DB3" w:rsidRDefault="002D08F1">
      <w:pPr>
        <w:jc w:val="both"/>
      </w:pPr>
      <w:r>
        <w:t>Attendu que :</w:t>
      </w:r>
    </w:p>
    <w:p w:rsidR="00A76DB3" w:rsidRDefault="00A76DB3">
      <w:pPr>
        <w:jc w:val="both"/>
        <w:rPr>
          <w:sz w:val="16"/>
        </w:rPr>
      </w:pPr>
    </w:p>
    <w:p w:rsidR="00A76DB3" w:rsidRDefault="002D08F1">
      <w:pPr>
        <w:jc w:val="both"/>
      </w:pPr>
      <w:r>
        <w:t xml:space="preserve">(Insérer le nom complet du fabricant) sommes fabricant réputé de </w:t>
      </w:r>
      <w:r>
        <w:t>(indiquer les fournitures produites) ayant nos usines (indiquer adresse complète de l’usine).</w:t>
      </w:r>
    </w:p>
    <w:p w:rsidR="00A76DB3" w:rsidRDefault="00A76DB3">
      <w:pPr>
        <w:jc w:val="both"/>
        <w:rPr>
          <w:sz w:val="16"/>
        </w:rPr>
      </w:pPr>
    </w:p>
    <w:p w:rsidR="00A76DB3" w:rsidRDefault="002D08F1">
      <w:pPr>
        <w:jc w:val="both"/>
      </w:pPr>
      <w:r>
        <w:t>Nous autorisons par la présente (indiquer le nom complet du soumissionnaire) à présenter une offre, et à éventuellement signer avec vous pour l’Appel d’Offres n°</w:t>
      </w:r>
      <w:r>
        <w:t xml:space="preserve"> (insérer les références de l’Appel d’Offres) pour ces fournitures fabriquées par nous.</w:t>
      </w:r>
    </w:p>
    <w:p w:rsidR="00A76DB3" w:rsidRDefault="00A76DB3">
      <w:pPr>
        <w:jc w:val="both"/>
        <w:rPr>
          <w:sz w:val="16"/>
        </w:rPr>
      </w:pPr>
    </w:p>
    <w:p w:rsidR="00A76DB3" w:rsidRDefault="002D08F1">
      <w:pPr>
        <w:jc w:val="both"/>
      </w:pPr>
      <w:r>
        <w:t>Nous confirmons toutes nos garanties et nous nous portons garants conformément au DAO pour les fournitures offertes ci-dessus pour cet Appel d’Offres.</w:t>
      </w:r>
    </w:p>
    <w:p w:rsidR="00A76DB3" w:rsidRDefault="00A76DB3">
      <w:pPr>
        <w:jc w:val="both"/>
        <w:rPr>
          <w:sz w:val="16"/>
        </w:rPr>
      </w:pPr>
    </w:p>
    <w:p w:rsidR="00A76DB3" w:rsidRDefault="002D08F1">
      <w:pPr>
        <w:jc w:val="both"/>
      </w:pPr>
      <w:r>
        <w:t>Nom (insérer no</w:t>
      </w:r>
      <w:r>
        <w:t>m complet de la personne signataire de l’autorisation)</w:t>
      </w:r>
    </w:p>
    <w:p w:rsidR="00A76DB3" w:rsidRDefault="002D08F1">
      <w:pPr>
        <w:jc w:val="both"/>
      </w:pPr>
      <w:r>
        <w:t>En tant que (indiquer la capacité du signataire)</w:t>
      </w:r>
    </w:p>
    <w:p w:rsidR="00A76DB3" w:rsidRDefault="00A76DB3">
      <w:pPr>
        <w:jc w:val="both"/>
      </w:pPr>
    </w:p>
    <w:p w:rsidR="00A76DB3" w:rsidRDefault="002D08F1">
      <w:pPr>
        <w:jc w:val="both"/>
      </w:pPr>
      <w:r>
        <w:tab/>
      </w:r>
      <w:r>
        <w:tab/>
      </w:r>
      <w:r>
        <w:tab/>
      </w:r>
      <w:r>
        <w:tab/>
      </w:r>
      <w:r>
        <w:tab/>
      </w:r>
      <w:r>
        <w:tab/>
      </w:r>
      <w:r>
        <w:tab/>
      </w:r>
      <w:r>
        <w:tab/>
        <w:t>Signature</w:t>
      </w:r>
    </w:p>
    <w:p w:rsidR="00A76DB3" w:rsidRDefault="00A76DB3">
      <w:pPr>
        <w:jc w:val="both"/>
      </w:pPr>
    </w:p>
    <w:p w:rsidR="00A76DB3" w:rsidRDefault="002D08F1">
      <w:pPr>
        <w:ind w:left="4956"/>
        <w:jc w:val="both"/>
      </w:pPr>
      <w:r>
        <w:t>Dûment habilité à signer l’habilitation pour et au nom de</w:t>
      </w:r>
    </w:p>
    <w:p w:rsidR="00A76DB3" w:rsidRDefault="002D08F1">
      <w:pPr>
        <w:ind w:left="4956"/>
        <w:jc w:val="both"/>
      </w:pPr>
      <w:r>
        <w:t xml:space="preserve"> (Insérer le nom complet du fabricant)</w:t>
      </w:r>
    </w:p>
    <w:p w:rsidR="00A76DB3" w:rsidRDefault="00A76DB3">
      <w:pPr>
        <w:jc w:val="both"/>
      </w:pPr>
    </w:p>
    <w:p w:rsidR="00A76DB3" w:rsidRDefault="00A76DB3">
      <w:pPr>
        <w:jc w:val="both"/>
      </w:pPr>
    </w:p>
    <w:p w:rsidR="00A76DB3" w:rsidRDefault="002D08F1">
      <w:pPr>
        <w:tabs>
          <w:tab w:val="left" w:pos="5461"/>
        </w:tabs>
        <w:jc w:val="right"/>
      </w:pPr>
      <w:r>
        <w:t>En date du __________ jour de ___</w:t>
      </w:r>
      <w:r>
        <w:t>______</w:t>
      </w:r>
    </w:p>
    <w:p w:rsidR="00A76DB3" w:rsidRDefault="00A76DB3">
      <w:pPr>
        <w:jc w:val="both"/>
      </w:pPr>
    </w:p>
    <w:p w:rsidR="00A76DB3" w:rsidRDefault="00A76DB3">
      <w:pPr>
        <w:jc w:val="both"/>
      </w:pPr>
    </w:p>
    <w:p w:rsidR="00A76DB3" w:rsidRDefault="00A76DB3">
      <w:pPr>
        <w:jc w:val="both"/>
      </w:pPr>
    </w:p>
    <w:p w:rsidR="00A76DB3" w:rsidRDefault="002D08F1">
      <w:pPr>
        <w:jc w:val="both"/>
        <w:rPr>
          <w:sz w:val="8"/>
        </w:rPr>
      </w:pPr>
      <w: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REPUBLIQUE DU 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MINISTERY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noProof/>
          <w:sz w:val="32"/>
        </w:rPr>
        <w:drawing>
          <wp:anchor distT="0" distB="0" distL="114300" distR="114300" simplePos="0" relativeHeight="251663360" behindDoc="0" locked="0" layoutInCell="1" allowOverlap="1">
            <wp:simplePos x="0" y="0"/>
            <wp:positionH relativeFrom="column">
              <wp:posOffset>2268855</wp:posOffset>
            </wp:positionH>
            <wp:positionV relativeFrom="paragraph">
              <wp:posOffset>238125</wp:posOffset>
            </wp:positionV>
            <wp:extent cx="1289050" cy="1024890"/>
            <wp:effectExtent l="0" t="0" r="6350" b="3810"/>
            <wp:wrapNone/>
            <wp:docPr id="5"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C:\Users\PRCARL~1\AppData\Local\Temp\Slide1.jpg"/>
                    <pic:cNvPicPr>
                      <a:picLocks noChangeAspect="1"/>
                    </pic:cNvPicPr>
                  </pic:nvPicPr>
                  <pic:blipFill>
                    <a:blip r:embed="rId8"/>
                    <a:srcRect l="4716" t="14688" r="51102" b="33504"/>
                    <a:stretch>
                      <a:fillRect/>
                    </a:stretch>
                  </pic:blipFill>
                  <pic:spPr>
                    <a:xfrm>
                      <a:off x="0" y="0"/>
                      <a:ext cx="1289050" cy="1024890"/>
                    </a:xfrm>
                    <a:prstGeom prst="rect">
                      <a:avLst/>
                    </a:prstGeom>
                    <a:noFill/>
                    <a:ln>
                      <a:noFill/>
                    </a:ln>
                  </pic:spPr>
                </pic:pic>
              </a:graphicData>
            </a:graphic>
          </wp:anchor>
        </w:drawing>
      </w:r>
      <w:r>
        <w:rPr>
          <w:b/>
          <w:sz w:val="32"/>
        </w:rPr>
        <w:t>(</w:t>
      </w:r>
      <w:proofErr w:type="spellStart"/>
      <w:r>
        <w:rPr>
          <w:b/>
          <w:sz w:val="32"/>
        </w:rPr>
        <w:t>UBa</w:t>
      </w:r>
      <w:proofErr w:type="spellEnd"/>
      <w:r>
        <w:rPr>
          <w:b/>
          <w:sz w:val="32"/>
        </w:rPr>
        <w:t>)</w:t>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 xml:space="preserve">COMMISSION INTERNE DE PASSATION </w:t>
      </w:r>
      <w:r>
        <w:rPr>
          <w:b/>
          <w:sz w:val="32"/>
        </w:rPr>
        <w:t>DES MARCHES</w:t>
      </w:r>
    </w:p>
    <w:p w:rsidR="00A76DB3" w:rsidRDefault="002D08F1">
      <w:pPr>
        <w:jc w:val="center"/>
        <w:rPr>
          <w:b/>
          <w:sz w:val="32"/>
        </w:rPr>
      </w:pPr>
      <w:r>
        <w:rPr>
          <w:b/>
          <w:sz w:val="32"/>
        </w:rPr>
        <w:t>INTERNAL TENDERS BORDS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0" w:type="auto"/>
        <w:tblInd w:w="468" w:type="dxa"/>
        <w:tblLook w:val="04A0" w:firstRow="1" w:lastRow="0" w:firstColumn="1" w:lastColumn="0" w:noHBand="0" w:noVBand="1"/>
      </w:tblPr>
      <w:tblGrid>
        <w:gridCol w:w="8604"/>
      </w:tblGrid>
      <w:tr w:rsidR="00A76DB3">
        <w:trPr>
          <w:trHeight w:val="1439"/>
        </w:trPr>
        <w:tc>
          <w:tcPr>
            <w:tcW w:w="9180"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 xml:space="preserve">RELATIF A LA FOURNITURE DES EQUIPEMENTS DE LABORATOIRE ET ATELIER DU DEPARTEMENT DE GENIE CHIMIQUE </w:t>
            </w:r>
            <w:r>
              <w:rPr>
                <w:b/>
                <w:bCs/>
                <w:sz w:val="28"/>
                <w:szCs w:val="30"/>
              </w:rPr>
              <w:t>ET BIOLOGIQUE A L’ECOLE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rPr>
          <w:b/>
          <w:bCs/>
          <w:sz w:val="28"/>
          <w:szCs w:val="28"/>
        </w:rPr>
      </w:pPr>
    </w:p>
    <w:p w:rsidR="00A76DB3" w:rsidRDefault="00A76DB3">
      <w:pPr>
        <w:jc w:val="center"/>
        <w:rPr>
          <w:b/>
          <w:bCs/>
          <w:sz w:val="32"/>
          <w:szCs w:val="32"/>
        </w:rPr>
      </w:pPr>
    </w:p>
    <w:p w:rsidR="00A76DB3" w:rsidRDefault="002D08F1">
      <w:pPr>
        <w:jc w:val="center"/>
        <w:rPr>
          <w:b/>
          <w:bCs/>
          <w:sz w:val="32"/>
          <w:szCs w:val="32"/>
        </w:rPr>
      </w:pPr>
      <w:r>
        <w:rPr>
          <w:b/>
          <w:bCs/>
          <w:sz w:val="32"/>
          <w:szCs w:val="32"/>
        </w:rPr>
        <w:t>DOSSIER D’APPEL D’OFFRES</w:t>
      </w:r>
    </w:p>
    <w:p w:rsidR="00A76DB3" w:rsidRDefault="00A76DB3">
      <w:pPr>
        <w:jc w:val="center"/>
        <w:rPr>
          <w:b/>
          <w:bCs/>
          <w:sz w:val="32"/>
          <w:szCs w:val="32"/>
        </w:rPr>
      </w:pPr>
    </w:p>
    <w:p w:rsidR="00A76DB3" w:rsidRDefault="00A76DB3">
      <w:pPr>
        <w:jc w:val="center"/>
        <w:rPr>
          <w:b/>
          <w:bCs/>
          <w:sz w:val="32"/>
          <w:szCs w:val="32"/>
        </w:rPr>
      </w:pPr>
    </w:p>
    <w:p w:rsidR="00A76DB3" w:rsidRDefault="00A76DB3">
      <w:pPr>
        <w:jc w:val="center"/>
        <w:rPr>
          <w:b/>
          <w:bCs/>
          <w:sz w:val="32"/>
          <w:szCs w:val="32"/>
        </w:rPr>
      </w:pPr>
    </w:p>
    <w:p w:rsidR="00A76DB3" w:rsidRDefault="002D08F1">
      <w:pPr>
        <w:pStyle w:val="Titre1"/>
        <w:keepNext/>
        <w:keepLines/>
        <w:overflowPunct/>
        <w:autoSpaceDE/>
        <w:autoSpaceDN/>
        <w:adjustRightInd/>
        <w:spacing w:after="0"/>
        <w:ind w:left="154" w:right="2" w:hanging="10"/>
        <w:jc w:val="center"/>
        <w:rPr>
          <w:rFonts w:ascii="Times New Roman" w:hAnsi="Times New Roman"/>
          <w:b/>
          <w:sz w:val="44"/>
          <w:szCs w:val="22"/>
          <w:u w:color="000000"/>
        </w:rPr>
      </w:pPr>
      <w:bookmarkStart w:id="116" w:name="_Toc113973560"/>
      <w:r>
        <w:rPr>
          <w:rFonts w:ascii="Times New Roman" w:hAnsi="Times New Roman"/>
          <w:b/>
          <w:sz w:val="44"/>
          <w:szCs w:val="22"/>
          <w:u w:color="000000"/>
        </w:rPr>
        <w:t>Pièce N° 9 : MODELE DE MARCHE</w:t>
      </w:r>
      <w:bookmarkEnd w:id="116"/>
    </w:p>
    <w:p w:rsidR="00A76DB3" w:rsidRDefault="002D08F1">
      <w:pPr>
        <w:ind w:right="21"/>
        <w:jc w:val="both"/>
        <w:rPr>
          <w:sz w:val="2"/>
        </w:rPr>
      </w:pPr>
      <w:r>
        <w:rPr>
          <w:b/>
          <w:bCs/>
          <w:caps/>
        </w:rPr>
        <w:br w:type="page"/>
      </w:r>
    </w:p>
    <w:tbl>
      <w:tblPr>
        <w:tblW w:w="10260" w:type="dxa"/>
        <w:jc w:val="center"/>
        <w:tblCellMar>
          <w:left w:w="70" w:type="dxa"/>
          <w:right w:w="70" w:type="dxa"/>
        </w:tblCellMar>
        <w:tblLook w:val="04A0" w:firstRow="1" w:lastRow="0" w:firstColumn="1" w:lastColumn="0" w:noHBand="0" w:noVBand="1"/>
      </w:tblPr>
      <w:tblGrid>
        <w:gridCol w:w="4554"/>
        <w:gridCol w:w="1428"/>
        <w:gridCol w:w="4278"/>
      </w:tblGrid>
      <w:tr w:rsidR="00A76DB3">
        <w:trPr>
          <w:trHeight w:val="875"/>
          <w:jc w:val="center"/>
        </w:trPr>
        <w:tc>
          <w:tcPr>
            <w:tcW w:w="4554" w:type="dxa"/>
          </w:tcPr>
          <w:p w:rsidR="00A76DB3" w:rsidRDefault="002D08F1">
            <w:pPr>
              <w:pStyle w:val="Titre6"/>
              <w:rPr>
                <w:rFonts w:ascii="Times New Roman" w:hAnsi="Times New Roman"/>
                <w:sz w:val="24"/>
                <w:szCs w:val="22"/>
              </w:rPr>
            </w:pPr>
            <w:r>
              <w:rPr>
                <w:rFonts w:ascii="Times New Roman" w:hAnsi="Times New Roman"/>
                <w:noProof/>
              </w:rPr>
              <w:lastRenderedPageBreak/>
              <w:drawing>
                <wp:anchor distT="0" distB="0" distL="114300" distR="114300" simplePos="0" relativeHeight="251670528" behindDoc="0" locked="0" layoutInCell="1" allowOverlap="1">
                  <wp:simplePos x="0" y="0"/>
                  <wp:positionH relativeFrom="column">
                    <wp:posOffset>2726690</wp:posOffset>
                  </wp:positionH>
                  <wp:positionV relativeFrom="paragraph">
                    <wp:posOffset>74930</wp:posOffset>
                  </wp:positionV>
                  <wp:extent cx="1050925" cy="749935"/>
                  <wp:effectExtent l="0" t="0" r="15875" b="12065"/>
                  <wp:wrapNone/>
                  <wp:docPr id="12"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 descr="C:\Users\PRCARL~1\AppData\Local\Temp\Slide1.jpg"/>
                          <pic:cNvPicPr>
                            <a:picLocks noChangeAspect="1"/>
                          </pic:cNvPicPr>
                        </pic:nvPicPr>
                        <pic:blipFill>
                          <a:blip r:embed="rId8"/>
                          <a:srcRect l="4716" t="14688" r="51102" b="33504"/>
                          <a:stretch>
                            <a:fillRect/>
                          </a:stretch>
                        </pic:blipFill>
                        <pic:spPr>
                          <a:xfrm>
                            <a:off x="0" y="0"/>
                            <a:ext cx="1050925" cy="749935"/>
                          </a:xfrm>
                          <a:prstGeom prst="rect">
                            <a:avLst/>
                          </a:prstGeom>
                          <a:noFill/>
                          <a:ln>
                            <a:noFill/>
                          </a:ln>
                        </pic:spPr>
                      </pic:pic>
                    </a:graphicData>
                  </a:graphic>
                </wp:anchor>
              </w:drawing>
            </w:r>
            <w:r>
              <w:rPr>
                <w:rFonts w:ascii="Times New Roman" w:hAnsi="Times New Roman"/>
                <w:sz w:val="24"/>
                <w:szCs w:val="22"/>
              </w:rPr>
              <w:t xml:space="preserve">     REPUBLIQUE DU CAMEROUN</w:t>
            </w:r>
          </w:p>
          <w:p w:rsidR="00A76DB3" w:rsidRDefault="002D08F1">
            <w:pPr>
              <w:pStyle w:val="Titre4"/>
              <w:rPr>
                <w:rFonts w:ascii="Times New Roman" w:hAnsi="Times New Roman"/>
                <w:sz w:val="16"/>
                <w:szCs w:val="22"/>
              </w:rPr>
            </w:pPr>
            <w:r>
              <w:rPr>
                <w:rFonts w:ascii="Times New Roman" w:hAnsi="Times New Roman"/>
                <w:sz w:val="16"/>
                <w:szCs w:val="22"/>
              </w:rPr>
              <w:t xml:space="preserve">                 Paix – Travail –   Patrie</w:t>
            </w:r>
          </w:p>
          <w:p w:rsidR="00A76DB3" w:rsidRDefault="002D08F1">
            <w:pPr>
              <w:pStyle w:val="Titre4"/>
              <w:rPr>
                <w:rFonts w:ascii="Times New Roman" w:hAnsi="Times New Roman"/>
                <w:sz w:val="16"/>
                <w:szCs w:val="22"/>
              </w:rPr>
            </w:pPr>
            <w:r>
              <w:rPr>
                <w:rFonts w:ascii="Times New Roman" w:hAnsi="Times New Roman"/>
                <w:b/>
                <w:bCs/>
                <w:sz w:val="8"/>
                <w:szCs w:val="22"/>
                <w:lang w:val="en-GB"/>
              </w:rPr>
              <w:t>---------------------------------------</w:t>
            </w:r>
          </w:p>
        </w:tc>
        <w:tc>
          <w:tcPr>
            <w:tcW w:w="1428" w:type="dxa"/>
          </w:tcPr>
          <w:p w:rsidR="00A76DB3" w:rsidRDefault="00A76DB3">
            <w:pPr>
              <w:jc w:val="center"/>
              <w:rPr>
                <w:b/>
                <w:bCs/>
                <w:sz w:val="20"/>
                <w:lang w:val="en-GB"/>
              </w:rPr>
            </w:pPr>
          </w:p>
        </w:tc>
        <w:tc>
          <w:tcPr>
            <w:tcW w:w="4278" w:type="dxa"/>
          </w:tcPr>
          <w:p w:rsidR="00A76DB3" w:rsidRDefault="002D08F1">
            <w:pPr>
              <w:pStyle w:val="Titre4"/>
              <w:rPr>
                <w:rFonts w:ascii="Times New Roman" w:hAnsi="Times New Roman"/>
                <w:sz w:val="22"/>
                <w:szCs w:val="22"/>
                <w:lang w:val="en-GB"/>
              </w:rPr>
            </w:pPr>
            <w:r>
              <w:rPr>
                <w:rFonts w:ascii="Times New Roman" w:hAnsi="Times New Roman"/>
                <w:sz w:val="22"/>
                <w:szCs w:val="22"/>
                <w:lang w:val="en-GB"/>
              </w:rPr>
              <w:t xml:space="preserve">      REPUBLIC OF CAMEROON</w:t>
            </w:r>
          </w:p>
          <w:p w:rsidR="00A76DB3" w:rsidRDefault="002D08F1">
            <w:pPr>
              <w:pStyle w:val="Titre9"/>
              <w:rPr>
                <w:rFonts w:ascii="Times New Roman" w:hAnsi="Times New Roman"/>
              </w:rPr>
            </w:pPr>
            <w:r>
              <w:rPr>
                <w:rFonts w:ascii="Times New Roman" w:hAnsi="Times New Roman"/>
              </w:rPr>
              <w:t xml:space="preserve">                  </w:t>
            </w:r>
            <w:proofErr w:type="spellStart"/>
            <w:r>
              <w:rPr>
                <w:rFonts w:ascii="Times New Roman" w:hAnsi="Times New Roman"/>
              </w:rPr>
              <w:t>Peace</w:t>
            </w:r>
            <w:proofErr w:type="spellEnd"/>
            <w:r>
              <w:rPr>
                <w:rFonts w:ascii="Times New Roman" w:hAnsi="Times New Roman"/>
              </w:rPr>
              <w:t xml:space="preserve"> – </w:t>
            </w:r>
            <w:proofErr w:type="spellStart"/>
            <w:r>
              <w:rPr>
                <w:rFonts w:ascii="Times New Roman" w:hAnsi="Times New Roman"/>
              </w:rPr>
              <w:t>Work</w:t>
            </w:r>
            <w:proofErr w:type="spellEnd"/>
            <w:r>
              <w:rPr>
                <w:rFonts w:ascii="Times New Roman" w:hAnsi="Times New Roman"/>
              </w:rPr>
              <w:t xml:space="preserve"> – </w:t>
            </w:r>
            <w:proofErr w:type="spellStart"/>
            <w:r>
              <w:rPr>
                <w:rFonts w:ascii="Times New Roman" w:hAnsi="Times New Roman"/>
              </w:rPr>
              <w:t>Fatherland</w:t>
            </w:r>
            <w:proofErr w:type="spellEnd"/>
          </w:p>
          <w:p w:rsidR="00A76DB3" w:rsidRDefault="002D08F1">
            <w:pPr>
              <w:rPr>
                <w:b/>
                <w:bCs/>
                <w:sz w:val="20"/>
              </w:rPr>
            </w:pPr>
            <w:r>
              <w:rPr>
                <w:b/>
                <w:bCs/>
                <w:sz w:val="8"/>
              </w:rPr>
              <w:t xml:space="preserve">                                                         ----------------</w:t>
            </w:r>
            <w:r>
              <w:rPr>
                <w:b/>
                <w:bCs/>
                <w:sz w:val="8"/>
              </w:rPr>
              <w:t>------------------------</w:t>
            </w:r>
          </w:p>
        </w:tc>
      </w:tr>
      <w:tr w:rsidR="00A76DB3">
        <w:trPr>
          <w:trHeight w:val="467"/>
          <w:jc w:val="center"/>
        </w:trPr>
        <w:tc>
          <w:tcPr>
            <w:tcW w:w="4554" w:type="dxa"/>
          </w:tcPr>
          <w:p w:rsidR="00A76DB3" w:rsidRDefault="002D08F1">
            <w:pPr>
              <w:rPr>
                <w:b/>
                <w:bCs/>
                <w:sz w:val="20"/>
                <w:lang w:val="en-GB"/>
              </w:rPr>
            </w:pPr>
            <w:r>
              <w:rPr>
                <w:sz w:val="20"/>
              </w:rPr>
              <w:t>MINISTERE DE L’ENSEIGNEMENT SUPERIEUR</w:t>
            </w:r>
          </w:p>
        </w:tc>
        <w:tc>
          <w:tcPr>
            <w:tcW w:w="1428" w:type="dxa"/>
          </w:tcPr>
          <w:p w:rsidR="00A76DB3" w:rsidRDefault="00A76DB3">
            <w:pPr>
              <w:jc w:val="center"/>
              <w:rPr>
                <w:sz w:val="20"/>
                <w:lang w:val="en-GB"/>
              </w:rPr>
            </w:pPr>
          </w:p>
        </w:tc>
        <w:tc>
          <w:tcPr>
            <w:tcW w:w="4278" w:type="dxa"/>
          </w:tcPr>
          <w:p w:rsidR="00A76DB3" w:rsidRDefault="002D08F1">
            <w:pPr>
              <w:rPr>
                <w:b/>
                <w:bCs/>
                <w:sz w:val="20"/>
                <w:lang w:val="en-GB"/>
              </w:rPr>
            </w:pPr>
            <w:r>
              <w:rPr>
                <w:sz w:val="20"/>
                <w:lang w:val="en-GB"/>
              </w:rPr>
              <w:t>THE MINISTRY OF HIGHER EDUCATION</w:t>
            </w:r>
          </w:p>
          <w:p w:rsidR="00A76DB3" w:rsidRDefault="002D08F1">
            <w:pPr>
              <w:rPr>
                <w:sz w:val="20"/>
                <w:lang w:val="en-GB"/>
              </w:rPr>
            </w:pPr>
            <w:r>
              <w:rPr>
                <w:b/>
                <w:bCs/>
                <w:sz w:val="8"/>
                <w:lang w:val="en-GB"/>
              </w:rPr>
              <w:t xml:space="preserve">                                                               ---------------------------------------</w:t>
            </w:r>
          </w:p>
        </w:tc>
      </w:tr>
      <w:tr w:rsidR="00A76DB3">
        <w:trPr>
          <w:trHeight w:val="152"/>
          <w:jc w:val="center"/>
        </w:trPr>
        <w:tc>
          <w:tcPr>
            <w:tcW w:w="4554" w:type="dxa"/>
          </w:tcPr>
          <w:p w:rsidR="00A76DB3" w:rsidRDefault="002D08F1">
            <w:pPr>
              <w:pStyle w:val="Titre4"/>
              <w:numPr>
                <w:ilvl w:val="0"/>
                <w:numId w:val="0"/>
              </w:numPr>
              <w:rPr>
                <w:rFonts w:ascii="Times New Roman" w:hAnsi="Times New Roman"/>
                <w:szCs w:val="22"/>
                <w:lang w:val="en-GB"/>
              </w:rPr>
            </w:pPr>
            <w:r>
              <w:rPr>
                <w:rFonts w:ascii="Times New Roman" w:hAnsi="Times New Roman"/>
                <w:szCs w:val="22"/>
                <w:lang w:val="en-GB"/>
              </w:rPr>
              <w:t>UNIVERSITE DE BAMENDA</w:t>
            </w:r>
          </w:p>
          <w:p w:rsidR="00A76DB3" w:rsidRDefault="002D08F1">
            <w:pPr>
              <w:rPr>
                <w:sz w:val="20"/>
                <w:lang w:val="en-GB"/>
              </w:rPr>
            </w:pPr>
            <w:r>
              <w:rPr>
                <w:b/>
                <w:bCs/>
                <w:sz w:val="8"/>
                <w:lang w:val="en-GB"/>
              </w:rPr>
              <w:t xml:space="preserve">                                                         ---------------------------------------</w:t>
            </w:r>
          </w:p>
        </w:tc>
        <w:tc>
          <w:tcPr>
            <w:tcW w:w="1428" w:type="dxa"/>
          </w:tcPr>
          <w:p w:rsidR="00A76DB3" w:rsidRDefault="00A76DB3">
            <w:pPr>
              <w:pStyle w:val="Titre4"/>
              <w:rPr>
                <w:rFonts w:ascii="Times New Roman" w:hAnsi="Times New Roman"/>
                <w:szCs w:val="22"/>
                <w:lang w:val="en-GB"/>
              </w:rPr>
            </w:pPr>
          </w:p>
        </w:tc>
        <w:tc>
          <w:tcPr>
            <w:tcW w:w="4278" w:type="dxa"/>
          </w:tcPr>
          <w:p w:rsidR="00A76DB3" w:rsidRDefault="002D08F1">
            <w:pPr>
              <w:pStyle w:val="Titre4"/>
              <w:rPr>
                <w:rFonts w:ascii="Times New Roman" w:hAnsi="Times New Roman"/>
                <w:szCs w:val="22"/>
                <w:lang w:val="en-GB"/>
              </w:rPr>
            </w:pPr>
            <w:r>
              <w:rPr>
                <w:rFonts w:ascii="Times New Roman" w:hAnsi="Times New Roman"/>
                <w:szCs w:val="22"/>
                <w:lang w:val="en-GB"/>
              </w:rPr>
              <w:t xml:space="preserve">        THE UNIVERSITY OF BAMENDA</w:t>
            </w:r>
          </w:p>
          <w:p w:rsidR="00A76DB3" w:rsidRDefault="002D08F1">
            <w:pPr>
              <w:rPr>
                <w:b/>
                <w:bCs/>
                <w:sz w:val="8"/>
              </w:rPr>
            </w:pPr>
            <w:r>
              <w:rPr>
                <w:b/>
                <w:bCs/>
                <w:sz w:val="8"/>
              </w:rPr>
              <w:t xml:space="preserve">                                                               ----------------------------------------</w:t>
            </w:r>
          </w:p>
          <w:p w:rsidR="00A76DB3" w:rsidRDefault="00A76DB3">
            <w:pPr>
              <w:jc w:val="center"/>
              <w:rPr>
                <w:sz w:val="16"/>
                <w:szCs w:val="16"/>
              </w:rPr>
            </w:pPr>
          </w:p>
        </w:tc>
      </w:tr>
    </w:tbl>
    <w:p w:rsidR="00A76DB3" w:rsidRDefault="00A76DB3">
      <w:pPr>
        <w:ind w:right="21"/>
        <w:jc w:val="both"/>
      </w:pPr>
    </w:p>
    <w:p w:rsidR="00A76DB3" w:rsidRDefault="00A76DB3">
      <w:pPr>
        <w:rPr>
          <w:sz w:val="32"/>
          <w:szCs w:val="32"/>
        </w:rPr>
      </w:pPr>
    </w:p>
    <w:tbl>
      <w:tblPr>
        <w:tblW w:w="0" w:type="auto"/>
        <w:tblInd w:w="468" w:type="dxa"/>
        <w:tblLook w:val="04A0" w:firstRow="1" w:lastRow="0" w:firstColumn="1" w:lastColumn="0" w:noHBand="0" w:noVBand="1"/>
      </w:tblPr>
      <w:tblGrid>
        <w:gridCol w:w="8604"/>
      </w:tblGrid>
      <w:tr w:rsidR="00A76DB3">
        <w:trPr>
          <w:trHeight w:val="1439"/>
        </w:trPr>
        <w:tc>
          <w:tcPr>
            <w:tcW w:w="8820" w:type="dxa"/>
          </w:tcPr>
          <w:p w:rsidR="00A76DB3" w:rsidRDefault="002D08F1">
            <w:pPr>
              <w:jc w:val="center"/>
              <w:rPr>
                <w:b/>
                <w:bCs/>
                <w:caps/>
                <w:sz w:val="26"/>
                <w:szCs w:val="26"/>
              </w:rPr>
            </w:pPr>
            <w:r>
              <w:rPr>
                <w:b/>
                <w:bCs/>
                <w:caps/>
                <w:sz w:val="26"/>
                <w:szCs w:val="26"/>
              </w:rPr>
              <w:t>N°_________/AONO/UBa/CIPM/2024 DU ___________</w:t>
            </w:r>
          </w:p>
          <w:p w:rsidR="00A76DB3" w:rsidRDefault="002D08F1">
            <w:pPr>
              <w:jc w:val="center"/>
              <w:rPr>
                <w:b/>
                <w:bCs/>
                <w:caps/>
                <w:sz w:val="26"/>
                <w:szCs w:val="26"/>
              </w:rPr>
            </w:pPr>
            <w:r>
              <w:rPr>
                <w:b/>
                <w:bCs/>
                <w:caps/>
                <w:sz w:val="26"/>
                <w:szCs w:val="26"/>
              </w:rPr>
              <w:t>RELATIF A LA FOURNITURE DES EQUIPEMENTS SPECIFIQUES DES LABORATOIRES ET ATELIERS DU DEPARTEMENT DE GENIE MINIER A L’ECOLE NATIONALE SUPERIEURE POLYTECHNIQUE DE L’UNIVERSITE DE BAMENDA</w:t>
            </w:r>
          </w:p>
          <w:p w:rsidR="00A76DB3" w:rsidRDefault="00A76DB3">
            <w:pPr>
              <w:jc w:val="center"/>
              <w:rPr>
                <w:b/>
                <w:bCs/>
                <w:sz w:val="30"/>
                <w:szCs w:val="30"/>
              </w:rPr>
            </w:pPr>
          </w:p>
        </w:tc>
      </w:tr>
    </w:tbl>
    <w:p w:rsidR="00A76DB3" w:rsidRDefault="00A76DB3">
      <w:pPr>
        <w:jc w:val="both"/>
        <w:rPr>
          <w:sz w:val="26"/>
          <w:szCs w:val="26"/>
        </w:rPr>
      </w:pPr>
    </w:p>
    <w:tbl>
      <w:tblPr>
        <w:tblW w:w="11160" w:type="dxa"/>
        <w:tblInd w:w="-612" w:type="dxa"/>
        <w:tblLayout w:type="fixed"/>
        <w:tblLook w:val="04A0" w:firstRow="1" w:lastRow="0" w:firstColumn="1" w:lastColumn="0" w:noHBand="0" w:noVBand="1"/>
      </w:tblPr>
      <w:tblGrid>
        <w:gridCol w:w="720"/>
        <w:gridCol w:w="3948"/>
        <w:gridCol w:w="6492"/>
      </w:tblGrid>
      <w:tr w:rsidR="00A76DB3">
        <w:trPr>
          <w:trHeight w:val="457"/>
        </w:trPr>
        <w:tc>
          <w:tcPr>
            <w:tcW w:w="720" w:type="dxa"/>
          </w:tcPr>
          <w:p w:rsidR="00A76DB3" w:rsidRDefault="00A76DB3">
            <w:pPr>
              <w:spacing w:before="180" w:after="200"/>
              <w:rPr>
                <w:sz w:val="26"/>
                <w:szCs w:val="26"/>
              </w:rPr>
            </w:pPr>
          </w:p>
        </w:tc>
        <w:tc>
          <w:tcPr>
            <w:tcW w:w="3948" w:type="dxa"/>
            <w:tcMar>
              <w:top w:w="0" w:type="dxa"/>
              <w:left w:w="0" w:type="dxa"/>
              <w:bottom w:w="0" w:type="dxa"/>
              <w:right w:w="0" w:type="dxa"/>
            </w:tcMar>
          </w:tcPr>
          <w:p w:rsidR="00A76DB3" w:rsidRDefault="002D08F1">
            <w:pPr>
              <w:spacing w:before="180" w:after="200"/>
              <w:rPr>
                <w:sz w:val="26"/>
                <w:szCs w:val="26"/>
              </w:rPr>
            </w:pPr>
            <w:r>
              <w:rPr>
                <w:sz w:val="26"/>
                <w:szCs w:val="26"/>
              </w:rPr>
              <w:t xml:space="preserve">Titulaire du Marché : </w:t>
            </w:r>
          </w:p>
        </w:tc>
        <w:tc>
          <w:tcPr>
            <w:tcW w:w="6492" w:type="dxa"/>
          </w:tcPr>
          <w:p w:rsidR="00A76DB3" w:rsidRDefault="00A76DB3">
            <w:pPr>
              <w:spacing w:before="180" w:after="200"/>
            </w:pPr>
          </w:p>
        </w:tc>
      </w:tr>
      <w:tr w:rsidR="00A76DB3">
        <w:trPr>
          <w:trHeight w:val="491"/>
        </w:trPr>
        <w:tc>
          <w:tcPr>
            <w:tcW w:w="720" w:type="dxa"/>
          </w:tcPr>
          <w:p w:rsidR="00A76DB3" w:rsidRDefault="00A76DB3">
            <w:pPr>
              <w:spacing w:before="180" w:after="200"/>
              <w:rPr>
                <w:sz w:val="26"/>
                <w:szCs w:val="26"/>
              </w:rPr>
            </w:pPr>
          </w:p>
        </w:tc>
        <w:tc>
          <w:tcPr>
            <w:tcW w:w="3948" w:type="dxa"/>
            <w:tcMar>
              <w:top w:w="0" w:type="dxa"/>
              <w:left w:w="0" w:type="dxa"/>
              <w:bottom w:w="0" w:type="dxa"/>
              <w:right w:w="0" w:type="dxa"/>
            </w:tcMar>
          </w:tcPr>
          <w:p w:rsidR="00A76DB3" w:rsidRDefault="002D08F1">
            <w:pPr>
              <w:spacing w:before="180" w:after="200"/>
              <w:rPr>
                <w:sz w:val="26"/>
                <w:szCs w:val="26"/>
              </w:rPr>
            </w:pPr>
            <w:r>
              <w:rPr>
                <w:sz w:val="26"/>
                <w:szCs w:val="26"/>
              </w:rPr>
              <w:t>Objet du Marché  (lot __):</w:t>
            </w:r>
          </w:p>
        </w:tc>
        <w:tc>
          <w:tcPr>
            <w:tcW w:w="6492" w:type="dxa"/>
          </w:tcPr>
          <w:p w:rsidR="00A76DB3" w:rsidRDefault="002D08F1">
            <w:pPr>
              <w:spacing w:before="180" w:after="200"/>
            </w:pPr>
            <w:r>
              <w:t xml:space="preserve">FOURNITURE DE _________________________________ </w:t>
            </w:r>
          </w:p>
        </w:tc>
      </w:tr>
      <w:tr w:rsidR="00A76DB3">
        <w:trPr>
          <w:trHeight w:val="704"/>
        </w:trPr>
        <w:tc>
          <w:tcPr>
            <w:tcW w:w="720" w:type="dxa"/>
          </w:tcPr>
          <w:p w:rsidR="00A76DB3" w:rsidRDefault="00A76DB3">
            <w:pPr>
              <w:spacing w:before="180" w:after="200"/>
              <w:rPr>
                <w:sz w:val="26"/>
                <w:szCs w:val="26"/>
              </w:rPr>
            </w:pPr>
          </w:p>
        </w:tc>
        <w:tc>
          <w:tcPr>
            <w:tcW w:w="3948" w:type="dxa"/>
            <w:tcMar>
              <w:top w:w="0" w:type="dxa"/>
              <w:left w:w="0" w:type="dxa"/>
              <w:bottom w:w="0" w:type="dxa"/>
              <w:right w:w="0" w:type="dxa"/>
            </w:tcMar>
          </w:tcPr>
          <w:p w:rsidR="00A76DB3" w:rsidRDefault="002D08F1">
            <w:pPr>
              <w:spacing w:before="180" w:after="200"/>
              <w:rPr>
                <w:sz w:val="26"/>
                <w:szCs w:val="26"/>
              </w:rPr>
            </w:pPr>
            <w:r>
              <w:rPr>
                <w:sz w:val="26"/>
                <w:szCs w:val="26"/>
              </w:rPr>
              <w:t>Lieu de livraison :</w:t>
            </w:r>
          </w:p>
        </w:tc>
        <w:tc>
          <w:tcPr>
            <w:tcW w:w="6492" w:type="dxa"/>
          </w:tcPr>
          <w:p w:rsidR="00A76DB3" w:rsidRDefault="002D08F1">
            <w:pPr>
              <w:spacing w:before="180" w:after="200"/>
            </w:pPr>
            <w:r>
              <w:rPr>
                <w:bCs/>
              </w:rPr>
              <w:t>CAMPUS BAMBILI UNIVERSITE DE BAMENDA</w:t>
            </w:r>
          </w:p>
        </w:tc>
      </w:tr>
      <w:tr w:rsidR="00A76DB3">
        <w:trPr>
          <w:trHeight w:val="864"/>
        </w:trPr>
        <w:tc>
          <w:tcPr>
            <w:tcW w:w="720" w:type="dxa"/>
          </w:tcPr>
          <w:p w:rsidR="00A76DB3" w:rsidRDefault="00A76DB3">
            <w:pPr>
              <w:spacing w:before="180" w:after="200"/>
              <w:rPr>
                <w:sz w:val="26"/>
                <w:szCs w:val="26"/>
              </w:rPr>
            </w:pPr>
          </w:p>
        </w:tc>
        <w:tc>
          <w:tcPr>
            <w:tcW w:w="3948" w:type="dxa"/>
            <w:tcMar>
              <w:top w:w="0" w:type="dxa"/>
              <w:left w:w="0" w:type="dxa"/>
              <w:bottom w:w="0" w:type="dxa"/>
              <w:right w:w="0" w:type="dxa"/>
            </w:tcMar>
          </w:tcPr>
          <w:p w:rsidR="00A76DB3" w:rsidRDefault="002D08F1">
            <w:pPr>
              <w:spacing w:before="180" w:after="200"/>
              <w:rPr>
                <w:sz w:val="26"/>
                <w:szCs w:val="26"/>
              </w:rPr>
            </w:pPr>
            <w:r>
              <w:rPr>
                <w:sz w:val="26"/>
                <w:szCs w:val="26"/>
              </w:rPr>
              <w:t>Montant du Marché :</w:t>
            </w:r>
          </w:p>
        </w:tc>
        <w:tc>
          <w:tcPr>
            <w:tcW w:w="6492" w:type="dxa"/>
          </w:tcPr>
          <w:p w:rsidR="00A76DB3" w:rsidRDefault="00A76DB3">
            <w:pPr>
              <w:spacing w:before="180" w:after="200"/>
              <w:rPr>
                <w:b/>
                <w:bCs/>
                <w:sz w:val="28"/>
                <w:szCs w:val="28"/>
                <w:u w:val="single"/>
              </w:rPr>
            </w:pPr>
          </w:p>
        </w:tc>
      </w:tr>
      <w:tr w:rsidR="00A76DB3">
        <w:trPr>
          <w:trHeight w:val="672"/>
        </w:trPr>
        <w:tc>
          <w:tcPr>
            <w:tcW w:w="720" w:type="dxa"/>
          </w:tcPr>
          <w:p w:rsidR="00A76DB3" w:rsidRDefault="00A76DB3">
            <w:pPr>
              <w:spacing w:before="180" w:after="200"/>
              <w:rPr>
                <w:sz w:val="26"/>
                <w:szCs w:val="26"/>
              </w:rPr>
            </w:pPr>
          </w:p>
        </w:tc>
        <w:tc>
          <w:tcPr>
            <w:tcW w:w="3948" w:type="dxa"/>
            <w:tcMar>
              <w:top w:w="0" w:type="dxa"/>
              <w:left w:w="0" w:type="dxa"/>
              <w:bottom w:w="0" w:type="dxa"/>
              <w:right w:w="0" w:type="dxa"/>
            </w:tcMar>
          </w:tcPr>
          <w:p w:rsidR="00A76DB3" w:rsidRDefault="002D08F1">
            <w:pPr>
              <w:spacing w:before="180" w:after="200"/>
              <w:rPr>
                <w:sz w:val="26"/>
                <w:szCs w:val="26"/>
              </w:rPr>
            </w:pPr>
            <w:r>
              <w:rPr>
                <w:sz w:val="26"/>
                <w:szCs w:val="26"/>
              </w:rPr>
              <w:t>Remise consentie :</w:t>
            </w:r>
          </w:p>
        </w:tc>
        <w:tc>
          <w:tcPr>
            <w:tcW w:w="6492" w:type="dxa"/>
          </w:tcPr>
          <w:p w:rsidR="00A76DB3" w:rsidRDefault="00A76DB3">
            <w:pPr>
              <w:spacing w:before="180" w:after="200"/>
              <w:rPr>
                <w:sz w:val="28"/>
                <w:szCs w:val="28"/>
              </w:rPr>
            </w:pPr>
          </w:p>
        </w:tc>
      </w:tr>
      <w:tr w:rsidR="00A76DB3">
        <w:trPr>
          <w:trHeight w:val="427"/>
        </w:trPr>
        <w:tc>
          <w:tcPr>
            <w:tcW w:w="720" w:type="dxa"/>
          </w:tcPr>
          <w:p w:rsidR="00A76DB3" w:rsidRDefault="00A76DB3">
            <w:pPr>
              <w:spacing w:before="180" w:after="200"/>
              <w:rPr>
                <w:sz w:val="26"/>
                <w:szCs w:val="26"/>
              </w:rPr>
            </w:pPr>
          </w:p>
        </w:tc>
        <w:tc>
          <w:tcPr>
            <w:tcW w:w="3948" w:type="dxa"/>
            <w:tcMar>
              <w:top w:w="0" w:type="dxa"/>
              <w:left w:w="0" w:type="dxa"/>
              <w:bottom w:w="0" w:type="dxa"/>
              <w:right w:w="0" w:type="dxa"/>
            </w:tcMar>
          </w:tcPr>
          <w:p w:rsidR="00A76DB3" w:rsidRDefault="002D08F1">
            <w:pPr>
              <w:spacing w:before="180" w:after="200"/>
            </w:pPr>
            <w:r>
              <w:rPr>
                <w:sz w:val="26"/>
                <w:szCs w:val="26"/>
              </w:rPr>
              <w:t>Délai de livraison :</w:t>
            </w:r>
          </w:p>
        </w:tc>
        <w:tc>
          <w:tcPr>
            <w:tcW w:w="6492" w:type="dxa"/>
          </w:tcPr>
          <w:p w:rsidR="00A76DB3" w:rsidRDefault="00A76DB3">
            <w:pPr>
              <w:spacing w:before="180" w:after="200"/>
            </w:pPr>
          </w:p>
        </w:tc>
      </w:tr>
      <w:tr w:rsidR="00A76DB3">
        <w:trPr>
          <w:trHeight w:val="1076"/>
        </w:trPr>
        <w:tc>
          <w:tcPr>
            <w:tcW w:w="720" w:type="dxa"/>
          </w:tcPr>
          <w:p w:rsidR="00A76DB3" w:rsidRDefault="00A76DB3">
            <w:pPr>
              <w:pStyle w:val="StyleCorpsdetexteArialNarrow14pt"/>
              <w:tabs>
                <w:tab w:val="left" w:pos="1080"/>
              </w:tabs>
              <w:ind w:left="180" w:hanging="180"/>
              <w:jc w:val="left"/>
              <w:rPr>
                <w:rFonts w:ascii="Times New Roman" w:hAnsi="Times New Roman"/>
                <w:sz w:val="26"/>
                <w:szCs w:val="26"/>
                <w:lang w:eastAsia="en-US"/>
              </w:rPr>
            </w:pPr>
          </w:p>
        </w:tc>
        <w:tc>
          <w:tcPr>
            <w:tcW w:w="3948" w:type="dxa"/>
            <w:tcMar>
              <w:top w:w="0" w:type="dxa"/>
              <w:left w:w="0" w:type="dxa"/>
              <w:bottom w:w="0" w:type="dxa"/>
              <w:right w:w="0" w:type="dxa"/>
            </w:tcMar>
          </w:tcPr>
          <w:p w:rsidR="00A76DB3" w:rsidRDefault="002D08F1">
            <w:pPr>
              <w:pStyle w:val="StyleCorpsdetexteArialNarrow14pt"/>
              <w:tabs>
                <w:tab w:val="left" w:pos="1080"/>
              </w:tabs>
              <w:ind w:left="180" w:hanging="180"/>
              <w:jc w:val="left"/>
              <w:rPr>
                <w:rFonts w:ascii="Times New Roman" w:hAnsi="Times New Roman"/>
                <w:lang w:eastAsia="en-US"/>
              </w:rPr>
            </w:pPr>
            <w:r>
              <w:rPr>
                <w:rFonts w:ascii="Times New Roman" w:hAnsi="Times New Roman"/>
                <w:sz w:val="26"/>
                <w:szCs w:val="26"/>
                <w:lang w:eastAsia="en-US"/>
              </w:rPr>
              <w:t>Financement :</w:t>
            </w:r>
          </w:p>
          <w:p w:rsidR="00A76DB3" w:rsidRDefault="00A76DB3">
            <w:pPr>
              <w:spacing w:before="180" w:after="200"/>
              <w:rPr>
                <w:sz w:val="26"/>
                <w:szCs w:val="26"/>
              </w:rPr>
            </w:pPr>
          </w:p>
        </w:tc>
        <w:tc>
          <w:tcPr>
            <w:tcW w:w="6492" w:type="dxa"/>
          </w:tcPr>
          <w:p w:rsidR="00A76DB3" w:rsidRDefault="002D08F1">
            <w:pPr>
              <w:spacing w:before="180" w:after="200"/>
            </w:pPr>
            <w:r>
              <w:rPr>
                <w:sz w:val="22"/>
                <w:szCs w:val="22"/>
              </w:rPr>
              <w:t xml:space="preserve">BIP UNIVERSITE DE BAMENDA – </w:t>
            </w:r>
            <w:r>
              <w:rPr>
                <w:sz w:val="22"/>
                <w:szCs w:val="22"/>
              </w:rPr>
              <w:t>EXERCICES 2024</w:t>
            </w:r>
          </w:p>
          <w:p w:rsidR="00A76DB3" w:rsidRDefault="00A76DB3">
            <w:pPr>
              <w:spacing w:before="120"/>
            </w:pPr>
          </w:p>
        </w:tc>
      </w:tr>
    </w:tbl>
    <w:p w:rsidR="00A76DB3" w:rsidRDefault="00A76DB3">
      <w:pPr>
        <w:rPr>
          <w:sz w:val="16"/>
        </w:rPr>
      </w:pPr>
    </w:p>
    <w:p w:rsidR="00A76DB3" w:rsidRDefault="00A76DB3">
      <w:pPr>
        <w:rPr>
          <w:sz w:val="12"/>
        </w:rPr>
      </w:pPr>
    </w:p>
    <w:p w:rsidR="00A76DB3" w:rsidRDefault="00A76DB3">
      <w:pPr>
        <w:spacing w:line="360" w:lineRule="auto"/>
        <w:ind w:left="4956"/>
        <w:jc w:val="both"/>
        <w:rPr>
          <w:sz w:val="16"/>
          <w:szCs w:val="26"/>
        </w:rPr>
      </w:pPr>
    </w:p>
    <w:p w:rsidR="00A76DB3" w:rsidRDefault="002D08F1">
      <w:pPr>
        <w:spacing w:line="360" w:lineRule="auto"/>
        <w:jc w:val="both"/>
        <w:rPr>
          <w:sz w:val="26"/>
          <w:szCs w:val="26"/>
        </w:rPr>
      </w:pPr>
      <w:r>
        <w:rPr>
          <w:sz w:val="26"/>
          <w:szCs w:val="26"/>
        </w:rPr>
        <w:t>SOUSCRIT LE________________</w:t>
      </w:r>
    </w:p>
    <w:p w:rsidR="00A76DB3" w:rsidRDefault="002D08F1">
      <w:pPr>
        <w:spacing w:line="360" w:lineRule="auto"/>
        <w:jc w:val="both"/>
        <w:rPr>
          <w:sz w:val="26"/>
          <w:szCs w:val="26"/>
        </w:rPr>
      </w:pPr>
      <w:r>
        <w:rPr>
          <w:sz w:val="26"/>
          <w:szCs w:val="26"/>
        </w:rPr>
        <w:t>SIGNE LE ___________________</w:t>
      </w:r>
    </w:p>
    <w:p w:rsidR="00A76DB3" w:rsidRDefault="002D08F1">
      <w:pPr>
        <w:spacing w:line="360" w:lineRule="auto"/>
        <w:jc w:val="both"/>
        <w:rPr>
          <w:sz w:val="26"/>
          <w:szCs w:val="26"/>
        </w:rPr>
      </w:pPr>
      <w:r>
        <w:rPr>
          <w:sz w:val="26"/>
          <w:szCs w:val="26"/>
        </w:rPr>
        <w:t>NOTIFIELE _________________</w:t>
      </w:r>
    </w:p>
    <w:p w:rsidR="00A76DB3" w:rsidRDefault="002D08F1">
      <w:pPr>
        <w:spacing w:line="360" w:lineRule="auto"/>
        <w:jc w:val="both"/>
        <w:rPr>
          <w:sz w:val="26"/>
          <w:szCs w:val="26"/>
        </w:rPr>
      </w:pPr>
      <w:r>
        <w:rPr>
          <w:sz w:val="26"/>
          <w:szCs w:val="26"/>
        </w:rPr>
        <w:t>ENREGISTRE LE ______________</w:t>
      </w:r>
    </w:p>
    <w:p w:rsidR="00A76DB3" w:rsidRDefault="00A76DB3">
      <w:pPr>
        <w:jc w:val="both"/>
        <w:rPr>
          <w:sz w:val="26"/>
          <w:szCs w:val="26"/>
        </w:rPr>
      </w:pPr>
    </w:p>
    <w:p w:rsidR="00A76DB3" w:rsidRDefault="00A76DB3">
      <w:pPr>
        <w:jc w:val="both"/>
        <w:rPr>
          <w:sz w:val="26"/>
          <w:szCs w:val="26"/>
        </w:rPr>
      </w:pPr>
    </w:p>
    <w:p w:rsidR="00A76DB3" w:rsidRDefault="00A76DB3">
      <w:pPr>
        <w:jc w:val="both"/>
        <w:rPr>
          <w:sz w:val="26"/>
          <w:szCs w:val="26"/>
        </w:rPr>
      </w:pPr>
    </w:p>
    <w:p w:rsidR="00A76DB3" w:rsidRDefault="002D08F1">
      <w:pPr>
        <w:jc w:val="both"/>
        <w:rPr>
          <w:sz w:val="26"/>
          <w:szCs w:val="26"/>
        </w:rPr>
      </w:pPr>
      <w:r>
        <w:rPr>
          <w:sz w:val="26"/>
          <w:szCs w:val="26"/>
        </w:rPr>
        <w:br w:type="page"/>
      </w:r>
    </w:p>
    <w:p w:rsidR="00A76DB3" w:rsidRDefault="002D08F1">
      <w:pPr>
        <w:jc w:val="center"/>
        <w:rPr>
          <w:sz w:val="36"/>
          <w:szCs w:val="36"/>
        </w:rPr>
      </w:pPr>
      <w:r>
        <w:rPr>
          <w:sz w:val="36"/>
          <w:szCs w:val="36"/>
        </w:rPr>
        <w:lastRenderedPageBreak/>
        <w:t>SOMMAIRE</w:t>
      </w:r>
    </w:p>
    <w:p w:rsidR="00A76DB3" w:rsidRDefault="00A76DB3"/>
    <w:p w:rsidR="00A76DB3" w:rsidRDefault="00A76DB3"/>
    <w:p w:rsidR="00A76DB3" w:rsidRDefault="00A76DB3">
      <w:pPr>
        <w:rPr>
          <w:sz w:val="28"/>
          <w:szCs w:val="28"/>
        </w:rPr>
      </w:pPr>
    </w:p>
    <w:p w:rsidR="00A76DB3" w:rsidRDefault="00A76DB3">
      <w:pPr>
        <w:rPr>
          <w:sz w:val="28"/>
          <w:szCs w:val="28"/>
        </w:rPr>
      </w:pPr>
    </w:p>
    <w:p w:rsidR="00A76DB3" w:rsidRDefault="002D08F1">
      <w:pPr>
        <w:rPr>
          <w:sz w:val="28"/>
          <w:szCs w:val="28"/>
        </w:rPr>
      </w:pPr>
      <w:r>
        <w:rPr>
          <w:sz w:val="28"/>
          <w:szCs w:val="28"/>
        </w:rPr>
        <w:t>Titre I : Cahier des Clauses Administratives Particulières (CCAP)</w:t>
      </w:r>
    </w:p>
    <w:p w:rsidR="00A76DB3" w:rsidRDefault="00A76DB3">
      <w:pPr>
        <w:rPr>
          <w:sz w:val="28"/>
          <w:szCs w:val="28"/>
        </w:rPr>
      </w:pPr>
    </w:p>
    <w:p w:rsidR="00A76DB3" w:rsidRDefault="00A76DB3">
      <w:pPr>
        <w:rPr>
          <w:sz w:val="28"/>
          <w:szCs w:val="28"/>
        </w:rPr>
      </w:pPr>
    </w:p>
    <w:p w:rsidR="00A76DB3" w:rsidRDefault="002D08F1">
      <w:pPr>
        <w:rPr>
          <w:sz w:val="28"/>
          <w:szCs w:val="28"/>
        </w:rPr>
      </w:pPr>
      <w:r>
        <w:rPr>
          <w:sz w:val="28"/>
          <w:szCs w:val="28"/>
        </w:rPr>
        <w:t xml:space="preserve">Titre II : Descriptif des </w:t>
      </w:r>
      <w:r>
        <w:rPr>
          <w:sz w:val="28"/>
          <w:szCs w:val="28"/>
        </w:rPr>
        <w:t>fournitures</w:t>
      </w:r>
    </w:p>
    <w:p w:rsidR="00A76DB3" w:rsidRDefault="00A76DB3">
      <w:pPr>
        <w:rPr>
          <w:sz w:val="28"/>
          <w:szCs w:val="28"/>
        </w:rPr>
      </w:pPr>
    </w:p>
    <w:p w:rsidR="00A76DB3" w:rsidRDefault="00A76DB3">
      <w:pPr>
        <w:rPr>
          <w:sz w:val="28"/>
          <w:szCs w:val="28"/>
        </w:rPr>
      </w:pPr>
    </w:p>
    <w:p w:rsidR="00A76DB3" w:rsidRDefault="002D08F1">
      <w:pPr>
        <w:rPr>
          <w:sz w:val="28"/>
          <w:szCs w:val="28"/>
        </w:rPr>
      </w:pPr>
      <w:r>
        <w:rPr>
          <w:sz w:val="28"/>
          <w:szCs w:val="28"/>
        </w:rPr>
        <w:t>Titre III : Bordereau des Prix Unitaires (BPU)</w:t>
      </w:r>
    </w:p>
    <w:p w:rsidR="00A76DB3" w:rsidRDefault="00A76DB3">
      <w:pPr>
        <w:rPr>
          <w:sz w:val="28"/>
          <w:szCs w:val="28"/>
        </w:rPr>
      </w:pPr>
    </w:p>
    <w:p w:rsidR="00A76DB3" w:rsidRDefault="00A76DB3">
      <w:pPr>
        <w:rPr>
          <w:sz w:val="28"/>
          <w:szCs w:val="28"/>
        </w:rPr>
      </w:pPr>
    </w:p>
    <w:p w:rsidR="00A76DB3" w:rsidRDefault="002D08F1">
      <w:pPr>
        <w:rPr>
          <w:sz w:val="28"/>
          <w:szCs w:val="28"/>
        </w:rPr>
      </w:pPr>
      <w:r>
        <w:rPr>
          <w:sz w:val="28"/>
          <w:szCs w:val="28"/>
        </w:rPr>
        <w:t>Titre IV : Détail ou Devis Estimatif (DE)</w:t>
      </w:r>
    </w:p>
    <w:p w:rsidR="00A76DB3" w:rsidRDefault="00A76DB3">
      <w:pPr>
        <w:rPr>
          <w:sz w:val="28"/>
          <w:szCs w:val="28"/>
        </w:rPr>
      </w:pPr>
    </w:p>
    <w:p w:rsidR="00A76DB3" w:rsidRDefault="00A76DB3">
      <w:pPr>
        <w:rPr>
          <w:sz w:val="28"/>
          <w:szCs w:val="28"/>
        </w:rPr>
      </w:pPr>
    </w:p>
    <w:p w:rsidR="00A76DB3" w:rsidRDefault="002D08F1">
      <w:pPr>
        <w:rPr>
          <w:sz w:val="28"/>
          <w:szCs w:val="28"/>
        </w:rPr>
      </w:pPr>
      <w:r>
        <w:rPr>
          <w:sz w:val="28"/>
          <w:szCs w:val="28"/>
        </w:rPr>
        <w:t>Titre V : Calendrier de livraison</w:t>
      </w:r>
    </w:p>
    <w:p w:rsidR="00A76DB3" w:rsidRDefault="002D08F1">
      <w:pPr>
        <w:rPr>
          <w:sz w:val="28"/>
          <w:szCs w:val="28"/>
        </w:rPr>
      </w:pPr>
      <w:r>
        <w:rPr>
          <w:sz w:val="28"/>
          <w:szCs w:val="28"/>
        </w:rPr>
        <w:br w:type="page"/>
      </w:r>
    </w:p>
    <w:p w:rsidR="00A76DB3" w:rsidRDefault="002D08F1">
      <w:pPr>
        <w:jc w:val="both"/>
        <w:rPr>
          <w:b/>
          <w:bCs/>
        </w:rPr>
      </w:pPr>
      <w:r>
        <w:rPr>
          <w:b/>
          <w:bCs/>
        </w:rPr>
        <w:lastRenderedPageBreak/>
        <w:t>ENTRE</w:t>
      </w:r>
    </w:p>
    <w:p w:rsidR="00A76DB3" w:rsidRDefault="00A76DB3">
      <w:pPr>
        <w:jc w:val="both"/>
      </w:pPr>
    </w:p>
    <w:p w:rsidR="00A76DB3" w:rsidRDefault="002D08F1">
      <w:pPr>
        <w:ind w:firstLine="708"/>
        <w:jc w:val="both"/>
      </w:pPr>
      <w:r>
        <w:t>L’Université de Bamenda, représentée par le Vice-Chancellor de l’Université de Bamenda dénommé ci-après « </w:t>
      </w:r>
      <w:r>
        <w:t>LE MAITRE D’OUVRAGE ».</w:t>
      </w:r>
    </w:p>
    <w:p w:rsidR="00A76DB3" w:rsidRDefault="00A76DB3">
      <w:pPr>
        <w:jc w:val="both"/>
      </w:pPr>
    </w:p>
    <w:p w:rsidR="00A76DB3" w:rsidRDefault="00A76DB3">
      <w:pPr>
        <w:pStyle w:val="StyleCorpsdetextePremireligne125cm"/>
        <w:ind w:firstLine="0"/>
        <w:rPr>
          <w:rStyle w:val="StyleCorpsdetexteArialNarrow14ptCar"/>
          <w:rFonts w:ascii="Times New Roman" w:hAnsi="Times New Roman" w:cs="Times New Roman"/>
          <w:b/>
          <w:bCs/>
          <w:sz w:val="24"/>
          <w:szCs w:val="24"/>
        </w:rPr>
      </w:pPr>
    </w:p>
    <w:p w:rsidR="00A76DB3" w:rsidRDefault="002D08F1">
      <w:pPr>
        <w:rPr>
          <w:sz w:val="28"/>
          <w:szCs w:val="28"/>
        </w:rPr>
      </w:pPr>
      <w:r>
        <w:rPr>
          <w:b/>
          <w:bCs/>
          <w:sz w:val="28"/>
          <w:szCs w:val="28"/>
        </w:rPr>
        <w:t>D’une part,</w:t>
      </w:r>
    </w:p>
    <w:p w:rsidR="00A76DB3" w:rsidRDefault="00A76DB3">
      <w:pPr>
        <w:rPr>
          <w:b/>
          <w:bCs/>
        </w:rPr>
      </w:pPr>
    </w:p>
    <w:p w:rsidR="00A76DB3" w:rsidRDefault="00A76DB3">
      <w:pPr>
        <w:rPr>
          <w:b/>
          <w:bCs/>
        </w:rPr>
      </w:pPr>
    </w:p>
    <w:p w:rsidR="00A76DB3" w:rsidRDefault="00A76DB3">
      <w:pPr>
        <w:rPr>
          <w:b/>
          <w:bCs/>
        </w:rPr>
      </w:pPr>
    </w:p>
    <w:p w:rsidR="00A76DB3" w:rsidRDefault="00A76DB3">
      <w:pPr>
        <w:rPr>
          <w:b/>
          <w:bCs/>
        </w:rPr>
      </w:pPr>
    </w:p>
    <w:p w:rsidR="00A76DB3" w:rsidRDefault="002D08F1">
      <w:pPr>
        <w:rPr>
          <w:b/>
          <w:bCs/>
          <w:sz w:val="28"/>
          <w:szCs w:val="28"/>
        </w:rPr>
      </w:pPr>
      <w:r>
        <w:rPr>
          <w:b/>
          <w:bCs/>
          <w:sz w:val="28"/>
          <w:szCs w:val="28"/>
        </w:rPr>
        <w:t xml:space="preserve">Et </w:t>
      </w:r>
    </w:p>
    <w:p w:rsidR="00A76DB3" w:rsidRDefault="00A76DB3">
      <w:pPr>
        <w:rPr>
          <w:b/>
          <w:bCs/>
        </w:rPr>
      </w:pPr>
    </w:p>
    <w:p w:rsidR="00A76DB3" w:rsidRDefault="00A76DB3">
      <w:pPr>
        <w:rPr>
          <w:b/>
          <w:bCs/>
        </w:rPr>
      </w:pPr>
    </w:p>
    <w:p w:rsidR="00A76DB3" w:rsidRDefault="00A76DB3">
      <w:pPr>
        <w:rPr>
          <w:b/>
          <w:bCs/>
          <w:sz w:val="28"/>
          <w:szCs w:val="28"/>
        </w:rPr>
      </w:pPr>
    </w:p>
    <w:p w:rsidR="00A76DB3" w:rsidRDefault="00A76DB3">
      <w:pPr>
        <w:rPr>
          <w:b/>
          <w:bCs/>
          <w:sz w:val="28"/>
          <w:szCs w:val="28"/>
        </w:rPr>
      </w:pPr>
    </w:p>
    <w:p w:rsidR="00A76DB3" w:rsidRDefault="002D08F1">
      <w:pPr>
        <w:rPr>
          <w:b/>
          <w:bCs/>
          <w:sz w:val="28"/>
          <w:szCs w:val="28"/>
        </w:rPr>
      </w:pPr>
      <w:r>
        <w:rPr>
          <w:b/>
          <w:bCs/>
          <w:sz w:val="28"/>
          <w:szCs w:val="28"/>
        </w:rPr>
        <w:t>La société __________________________</w:t>
      </w:r>
    </w:p>
    <w:p w:rsidR="00A76DB3" w:rsidRDefault="00A76DB3">
      <w:pPr>
        <w:rPr>
          <w:sz w:val="28"/>
          <w:szCs w:val="28"/>
        </w:rPr>
      </w:pPr>
    </w:p>
    <w:p w:rsidR="00A76DB3" w:rsidRDefault="002D08F1">
      <w:pPr>
        <w:spacing w:before="180" w:after="200"/>
        <w:rPr>
          <w:sz w:val="28"/>
          <w:szCs w:val="28"/>
        </w:rPr>
      </w:pPr>
      <w:r>
        <w:rPr>
          <w:sz w:val="28"/>
          <w:szCs w:val="28"/>
        </w:rPr>
        <w:t>BP_________________________________</w:t>
      </w:r>
    </w:p>
    <w:p w:rsidR="00A76DB3" w:rsidRDefault="002D08F1">
      <w:pPr>
        <w:spacing w:before="180" w:after="200"/>
        <w:rPr>
          <w:sz w:val="28"/>
          <w:szCs w:val="28"/>
        </w:rPr>
      </w:pPr>
      <w:r>
        <w:rPr>
          <w:sz w:val="28"/>
          <w:szCs w:val="28"/>
        </w:rPr>
        <w:t>Tel_________ Fax ____________________</w:t>
      </w:r>
    </w:p>
    <w:p w:rsidR="00A76DB3" w:rsidRDefault="002D08F1">
      <w:pPr>
        <w:spacing w:before="180" w:after="200"/>
        <w:rPr>
          <w:sz w:val="28"/>
          <w:szCs w:val="28"/>
        </w:rPr>
      </w:pPr>
      <w:r>
        <w:rPr>
          <w:sz w:val="28"/>
          <w:szCs w:val="28"/>
        </w:rPr>
        <w:t>N°RC_____________ à _______________</w:t>
      </w:r>
    </w:p>
    <w:p w:rsidR="00A76DB3" w:rsidRDefault="002D08F1">
      <w:pPr>
        <w:tabs>
          <w:tab w:val="left" w:pos="4320"/>
          <w:tab w:val="left" w:pos="4500"/>
        </w:tabs>
        <w:rPr>
          <w:sz w:val="28"/>
          <w:szCs w:val="28"/>
        </w:rPr>
      </w:pPr>
      <w:r>
        <w:rPr>
          <w:sz w:val="28"/>
          <w:szCs w:val="28"/>
        </w:rPr>
        <w:t>N° Contribuable ______________________</w:t>
      </w:r>
    </w:p>
    <w:p w:rsidR="00A76DB3" w:rsidRDefault="00A76DB3"/>
    <w:p w:rsidR="00A76DB3" w:rsidRDefault="00A76DB3"/>
    <w:p w:rsidR="00A76DB3" w:rsidRDefault="002D08F1">
      <w:pPr>
        <w:jc w:val="both"/>
        <w:rPr>
          <w:sz w:val="28"/>
          <w:szCs w:val="28"/>
        </w:rPr>
      </w:pPr>
      <w:r>
        <w:rPr>
          <w:sz w:val="28"/>
          <w:szCs w:val="28"/>
        </w:rPr>
        <w:t xml:space="preserve">Représentée par </w:t>
      </w:r>
      <w:r>
        <w:rPr>
          <w:sz w:val="28"/>
          <w:szCs w:val="28"/>
        </w:rPr>
        <w:t>M.___________________, son Directeur Général, dénommé ci-après le « Fournisseur »,</w:t>
      </w:r>
    </w:p>
    <w:p w:rsidR="00A76DB3" w:rsidRDefault="00A76DB3"/>
    <w:p w:rsidR="00A76DB3" w:rsidRDefault="00A76DB3"/>
    <w:p w:rsidR="00A76DB3" w:rsidRDefault="00A76DB3"/>
    <w:p w:rsidR="00A76DB3" w:rsidRDefault="002D08F1">
      <w:pPr>
        <w:rPr>
          <w:b/>
          <w:bCs/>
          <w:sz w:val="28"/>
          <w:szCs w:val="28"/>
        </w:rPr>
      </w:pPr>
      <w:r>
        <w:rPr>
          <w:b/>
          <w:bCs/>
          <w:sz w:val="28"/>
          <w:szCs w:val="28"/>
        </w:rPr>
        <w:t>D’autre part,</w:t>
      </w:r>
    </w:p>
    <w:p w:rsidR="00A76DB3" w:rsidRDefault="00A76DB3"/>
    <w:p w:rsidR="00A76DB3" w:rsidRDefault="00A76DB3"/>
    <w:p w:rsidR="00A76DB3" w:rsidRDefault="00A76DB3"/>
    <w:p w:rsidR="00A76DB3" w:rsidRDefault="002D08F1">
      <w:pPr>
        <w:rPr>
          <w:sz w:val="28"/>
          <w:szCs w:val="28"/>
        </w:rPr>
      </w:pPr>
      <w:r>
        <w:rPr>
          <w:sz w:val="28"/>
          <w:szCs w:val="28"/>
        </w:rPr>
        <w:t>Il a été convenu et arrêté ce qui suit :</w:t>
      </w:r>
    </w:p>
    <w:p w:rsidR="00A76DB3" w:rsidRDefault="00A76DB3"/>
    <w:p w:rsidR="00A76DB3" w:rsidRDefault="00A76DB3">
      <w:pPr>
        <w:rPr>
          <w:sz w:val="36"/>
          <w:szCs w:val="36"/>
        </w:rPr>
      </w:pPr>
    </w:p>
    <w:p w:rsidR="00A76DB3" w:rsidRDefault="002D08F1">
      <w:pPr>
        <w:rPr>
          <w:b/>
          <w:bCs/>
          <w:caps/>
          <w:sz w:val="28"/>
          <w:szCs w:val="28"/>
        </w:rPr>
      </w:pPr>
      <w:r>
        <w:rPr>
          <w:b/>
          <w:bCs/>
        </w:rPr>
        <w:br w:type="page"/>
      </w:r>
      <w:r>
        <w:rPr>
          <w:b/>
          <w:bCs/>
        </w:rPr>
        <w:lastRenderedPageBreak/>
        <w:t>PAGE ____ ET DERNIERE DU MARCHE N°____/M/AONO/</w:t>
      </w:r>
      <w:proofErr w:type="spellStart"/>
      <w:r>
        <w:rPr>
          <w:b/>
          <w:bCs/>
        </w:rPr>
        <w:t>UBa</w:t>
      </w:r>
      <w:proofErr w:type="spellEnd"/>
      <w:r>
        <w:rPr>
          <w:b/>
          <w:bCs/>
        </w:rPr>
        <w:t>/CIPM/2024 DU</w:t>
      </w:r>
      <w:r>
        <w:rPr>
          <w:b/>
          <w:bCs/>
          <w:caps/>
          <w:sz w:val="28"/>
          <w:szCs w:val="28"/>
        </w:rPr>
        <w:t>___</w:t>
      </w:r>
    </w:p>
    <w:p w:rsidR="00A76DB3" w:rsidRDefault="002D08F1">
      <w:pPr>
        <w:jc w:val="center"/>
        <w:rPr>
          <w:caps/>
          <w:szCs w:val="26"/>
          <w:highlight w:val="yellow"/>
        </w:rPr>
      </w:pPr>
      <w:r>
        <w:rPr>
          <w:caps/>
          <w:szCs w:val="26"/>
        </w:rPr>
        <w:t>RELATIF A LA FOURNITURE DES EQUIPEMENTS SPE</w:t>
      </w:r>
      <w:r>
        <w:rPr>
          <w:caps/>
          <w:szCs w:val="26"/>
        </w:rPr>
        <w:t>CIFIQUES DES LABORATOIRES ET ATELIERS DU DEPARTEMENT DE GENIE A L’ECOLE NATIONALE SUPERIEURE POLYTECHNIQUE DE L’UNIVERSITE DE BAMENDA</w:t>
      </w:r>
    </w:p>
    <w:p w:rsidR="00A76DB3" w:rsidRDefault="002D08F1">
      <w:pPr>
        <w:jc w:val="center"/>
        <w:rPr>
          <w:szCs w:val="26"/>
        </w:rPr>
      </w:pPr>
      <w:r>
        <w:rPr>
          <w:caps/>
          <w:szCs w:val="26"/>
        </w:rPr>
        <w:t>PASSE SUIVANT APPEL D’OFFRE national ouvert N° ___________/AONO/</w:t>
      </w:r>
      <w:proofErr w:type="spellStart"/>
      <w:r>
        <w:rPr>
          <w:caps/>
          <w:szCs w:val="26"/>
        </w:rPr>
        <w:t>UB</w:t>
      </w:r>
      <w:r>
        <w:rPr>
          <w:szCs w:val="26"/>
        </w:rPr>
        <w:t>a</w:t>
      </w:r>
      <w:proofErr w:type="spellEnd"/>
      <w:r>
        <w:rPr>
          <w:caps/>
          <w:szCs w:val="26"/>
        </w:rPr>
        <w:t>/CIPM/2024 DU _________ 2024</w:t>
      </w:r>
    </w:p>
    <w:p w:rsidR="00A76DB3" w:rsidRDefault="00A76DB3">
      <w:pPr>
        <w:pStyle w:val="Titre"/>
        <w:jc w:val="both"/>
        <w:rPr>
          <w:rFonts w:ascii="Times New Roman" w:hAnsi="Times New Roman"/>
          <w:b w:val="0"/>
          <w:bCs w:val="0"/>
          <w:sz w:val="28"/>
          <w:szCs w:val="28"/>
          <w:lang w:val="fr-FR"/>
        </w:rPr>
      </w:pPr>
    </w:p>
    <w:p w:rsidR="00A76DB3" w:rsidRDefault="00A76DB3">
      <w:pPr>
        <w:pStyle w:val="Titre"/>
        <w:jc w:val="both"/>
        <w:rPr>
          <w:rFonts w:ascii="Times New Roman" w:hAnsi="Times New Roman"/>
          <w:b w:val="0"/>
          <w:bCs w:val="0"/>
          <w:sz w:val="28"/>
          <w:szCs w:val="28"/>
          <w:lang w:val="fr-FR"/>
        </w:rPr>
      </w:pPr>
    </w:p>
    <w:p w:rsidR="00A76DB3" w:rsidRDefault="002D08F1">
      <w:pPr>
        <w:spacing w:before="180" w:after="200"/>
        <w:jc w:val="both"/>
      </w:pPr>
      <w:r>
        <w:rPr>
          <w:sz w:val="28"/>
          <w:szCs w:val="28"/>
        </w:rPr>
        <w:t>Montant en FCFA :</w:t>
      </w:r>
      <w:r>
        <w:t xml:space="preserve"> TTC ____________</w:t>
      </w:r>
    </w:p>
    <w:p w:rsidR="00A76DB3" w:rsidRDefault="00A76DB3"/>
    <w:p w:rsidR="00A76DB3" w:rsidRDefault="00A76DB3">
      <w:pPr>
        <w:pStyle w:val="Titre"/>
        <w:ind w:firstLine="708"/>
        <w:jc w:val="both"/>
        <w:rPr>
          <w:rFonts w:ascii="Times New Roman" w:hAnsi="Times New Roman"/>
          <w:b w:val="0"/>
          <w:bCs w:val="0"/>
          <w:sz w:val="28"/>
          <w:szCs w:val="28"/>
          <w:lang w:val="fr-FR"/>
        </w:rPr>
      </w:pPr>
    </w:p>
    <w:p w:rsidR="00A76DB3" w:rsidRDefault="002D08F1">
      <w:pPr>
        <w:pStyle w:val="Titre"/>
        <w:jc w:val="both"/>
        <w:rPr>
          <w:rFonts w:ascii="Times New Roman" w:hAnsi="Times New Roman"/>
          <w:b w:val="0"/>
          <w:bCs w:val="0"/>
          <w:sz w:val="28"/>
          <w:szCs w:val="28"/>
          <w:lang w:val="fr-FR"/>
        </w:rPr>
      </w:pPr>
      <w:r>
        <w:rPr>
          <w:rFonts w:ascii="Times New Roman" w:hAnsi="Times New Roman"/>
          <w:b w:val="0"/>
          <w:bCs w:val="0"/>
          <w:sz w:val="28"/>
          <w:szCs w:val="28"/>
          <w:lang w:val="fr-FR"/>
        </w:rPr>
        <w:t>Délai de livraison : ________________</w:t>
      </w:r>
    </w:p>
    <w:p w:rsidR="00A76DB3" w:rsidRDefault="00A76DB3">
      <w:pPr>
        <w:rPr>
          <w:sz w:val="28"/>
          <w:szCs w:val="28"/>
        </w:rPr>
      </w:pPr>
    </w:p>
    <w:p w:rsidR="00A76DB3" w:rsidRDefault="00A76D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76DB3">
        <w:tc>
          <w:tcPr>
            <w:tcW w:w="10220" w:type="dxa"/>
            <w:tcBorders>
              <w:top w:val="single" w:sz="4" w:space="0" w:color="auto"/>
              <w:left w:val="single" w:sz="4" w:space="0" w:color="auto"/>
              <w:bottom w:val="single" w:sz="4" w:space="0" w:color="auto"/>
              <w:right w:val="single" w:sz="4" w:space="0" w:color="auto"/>
            </w:tcBorders>
          </w:tcPr>
          <w:p w:rsidR="00A76DB3" w:rsidRDefault="002D08F1">
            <w:pPr>
              <w:jc w:val="center"/>
              <w:rPr>
                <w:b/>
                <w:bCs/>
                <w:sz w:val="28"/>
                <w:szCs w:val="28"/>
              </w:rPr>
            </w:pPr>
            <w:proofErr w:type="spellStart"/>
            <w:r>
              <w:rPr>
                <w:sz w:val="28"/>
                <w:szCs w:val="28"/>
              </w:rPr>
              <w:t>Bambili</w:t>
            </w:r>
            <w:proofErr w:type="spellEnd"/>
            <w:r>
              <w:rPr>
                <w:sz w:val="28"/>
                <w:szCs w:val="28"/>
              </w:rPr>
              <w:t>, le_____________</w:t>
            </w:r>
          </w:p>
          <w:p w:rsidR="00A76DB3" w:rsidRDefault="002D08F1">
            <w:pPr>
              <w:jc w:val="center"/>
              <w:rPr>
                <w:b/>
                <w:bCs/>
                <w:sz w:val="28"/>
                <w:szCs w:val="28"/>
              </w:rPr>
            </w:pPr>
            <w:r>
              <w:rPr>
                <w:b/>
                <w:bCs/>
                <w:sz w:val="28"/>
                <w:szCs w:val="28"/>
              </w:rPr>
              <w:t>Lu et accepté par le Fournisseur</w:t>
            </w: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tc>
      </w:tr>
      <w:tr w:rsidR="00A76DB3">
        <w:tc>
          <w:tcPr>
            <w:tcW w:w="10220" w:type="dxa"/>
            <w:tcBorders>
              <w:top w:val="single" w:sz="4" w:space="0" w:color="auto"/>
              <w:left w:val="single" w:sz="4" w:space="0" w:color="auto"/>
              <w:bottom w:val="single" w:sz="4" w:space="0" w:color="auto"/>
              <w:right w:val="single" w:sz="4" w:space="0" w:color="auto"/>
            </w:tcBorders>
          </w:tcPr>
          <w:p w:rsidR="00A76DB3" w:rsidRDefault="002D08F1">
            <w:pPr>
              <w:jc w:val="center"/>
              <w:rPr>
                <w:b/>
                <w:bCs/>
                <w:sz w:val="28"/>
                <w:szCs w:val="28"/>
              </w:rPr>
            </w:pPr>
            <w:proofErr w:type="spellStart"/>
            <w:r>
              <w:rPr>
                <w:sz w:val="28"/>
                <w:szCs w:val="28"/>
              </w:rPr>
              <w:t>Bambili</w:t>
            </w:r>
            <w:proofErr w:type="spellEnd"/>
            <w:r>
              <w:rPr>
                <w:sz w:val="28"/>
                <w:szCs w:val="28"/>
              </w:rPr>
              <w:t>, le_____________</w:t>
            </w:r>
          </w:p>
          <w:p w:rsidR="00A76DB3" w:rsidRDefault="002D08F1">
            <w:pPr>
              <w:jc w:val="center"/>
              <w:rPr>
                <w:sz w:val="28"/>
                <w:szCs w:val="28"/>
              </w:rPr>
            </w:pPr>
            <w:r>
              <w:rPr>
                <w:b/>
                <w:bCs/>
                <w:sz w:val="28"/>
                <w:szCs w:val="28"/>
              </w:rPr>
              <w:t>Signé par le Vice-Chancellor de l’Université de Bamenda</w:t>
            </w: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tc>
      </w:tr>
      <w:tr w:rsidR="00A76DB3">
        <w:tc>
          <w:tcPr>
            <w:tcW w:w="10220" w:type="dxa"/>
            <w:tcBorders>
              <w:top w:val="single" w:sz="4" w:space="0" w:color="auto"/>
              <w:left w:val="single" w:sz="4" w:space="0" w:color="auto"/>
              <w:bottom w:val="single" w:sz="4" w:space="0" w:color="auto"/>
              <w:right w:val="single" w:sz="4" w:space="0" w:color="auto"/>
            </w:tcBorders>
          </w:tcPr>
          <w:p w:rsidR="00A76DB3" w:rsidRDefault="00A76DB3">
            <w:pPr>
              <w:jc w:val="center"/>
              <w:rPr>
                <w:sz w:val="28"/>
                <w:szCs w:val="28"/>
              </w:rPr>
            </w:pPr>
          </w:p>
          <w:p w:rsidR="00A76DB3" w:rsidRDefault="00A76DB3">
            <w:pPr>
              <w:jc w:val="center"/>
              <w:rPr>
                <w:sz w:val="28"/>
                <w:szCs w:val="28"/>
              </w:rPr>
            </w:pPr>
          </w:p>
          <w:p w:rsidR="00A76DB3" w:rsidRDefault="002D08F1">
            <w:pPr>
              <w:tabs>
                <w:tab w:val="left" w:pos="3015"/>
              </w:tabs>
              <w:jc w:val="center"/>
              <w:rPr>
                <w:b/>
                <w:bCs/>
                <w:sz w:val="28"/>
                <w:szCs w:val="28"/>
              </w:rPr>
            </w:pPr>
            <w:r>
              <w:rPr>
                <w:b/>
                <w:bCs/>
                <w:sz w:val="28"/>
                <w:szCs w:val="28"/>
              </w:rPr>
              <w:t>Enregistrement</w:t>
            </w: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p w:rsidR="00A76DB3" w:rsidRDefault="00A76DB3">
            <w:pPr>
              <w:jc w:val="center"/>
              <w:rPr>
                <w:sz w:val="28"/>
                <w:szCs w:val="28"/>
              </w:rPr>
            </w:pPr>
          </w:p>
        </w:tc>
      </w:tr>
    </w:tbl>
    <w:p w:rsidR="00A76DB3" w:rsidRDefault="00A76DB3">
      <w:pPr>
        <w:jc w:val="both"/>
      </w:pPr>
    </w:p>
    <w:p w:rsidR="00A76DB3" w:rsidRDefault="002D08F1">
      <w:pPr>
        <w:jc w:val="center"/>
      </w:pPr>
      <w:r>
        <w:br w:type="page"/>
      </w:r>
    </w:p>
    <w:tbl>
      <w:tblPr>
        <w:tblW w:w="0" w:type="auto"/>
        <w:jc w:val="center"/>
        <w:tblLayout w:type="fixed"/>
        <w:tblCellMar>
          <w:left w:w="70" w:type="dxa"/>
          <w:right w:w="70" w:type="dxa"/>
        </w:tblCellMar>
        <w:tblLook w:val="04A0" w:firstRow="1" w:lastRow="0" w:firstColumn="1" w:lastColumn="0" w:noHBand="0" w:noVBand="1"/>
      </w:tblPr>
      <w:tblGrid>
        <w:gridCol w:w="4068"/>
        <w:gridCol w:w="1440"/>
        <w:gridCol w:w="3940"/>
      </w:tblGrid>
      <w:tr w:rsidR="00A76DB3">
        <w:trPr>
          <w:jc w:val="center"/>
        </w:trPr>
        <w:tc>
          <w:tcPr>
            <w:tcW w:w="4068" w:type="dxa"/>
          </w:tcPr>
          <w:p w:rsidR="00A76DB3" w:rsidRDefault="002D08F1">
            <w:pPr>
              <w:jc w:val="center"/>
              <w:rPr>
                <w:b/>
                <w:sz w:val="22"/>
              </w:rPr>
            </w:pPr>
            <w:r>
              <w:rPr>
                <w:b/>
                <w:sz w:val="22"/>
              </w:rPr>
              <w:lastRenderedPageBreak/>
              <w:t xml:space="preserve">REPUBLIQUE DU </w:t>
            </w:r>
            <w:r>
              <w:rPr>
                <w:b/>
                <w:sz w:val="22"/>
              </w:rPr>
              <w:t>CAMEROUN</w:t>
            </w:r>
          </w:p>
          <w:p w:rsidR="00A76DB3" w:rsidRDefault="002D08F1">
            <w:pPr>
              <w:jc w:val="center"/>
              <w:rPr>
                <w:b/>
                <w:sz w:val="22"/>
              </w:rPr>
            </w:pPr>
            <w:r>
              <w:rPr>
                <w:b/>
                <w:sz w:val="22"/>
              </w:rPr>
              <w:t>Paix- Travail – Patrie</w:t>
            </w:r>
          </w:p>
          <w:p w:rsidR="00A76DB3" w:rsidRDefault="002D08F1">
            <w:pPr>
              <w:jc w:val="center"/>
              <w:rPr>
                <w:b/>
                <w:sz w:val="22"/>
                <w:lang w:val="en-GB"/>
              </w:rPr>
            </w:pPr>
            <w:r>
              <w:rPr>
                <w:b/>
                <w:sz w:val="22"/>
                <w:lang w:val="en-GB"/>
              </w:rPr>
              <w:t>-------------</w:t>
            </w:r>
          </w:p>
        </w:tc>
        <w:tc>
          <w:tcPr>
            <w:tcW w:w="1440" w:type="dxa"/>
          </w:tcPr>
          <w:p w:rsidR="00A76DB3" w:rsidRDefault="00A76DB3">
            <w:pPr>
              <w:jc w:val="center"/>
              <w:rPr>
                <w:b/>
                <w:sz w:val="22"/>
                <w:lang w:val="en-GB"/>
              </w:rPr>
            </w:pPr>
          </w:p>
        </w:tc>
        <w:tc>
          <w:tcPr>
            <w:tcW w:w="3940" w:type="dxa"/>
          </w:tcPr>
          <w:p w:rsidR="00A76DB3" w:rsidRDefault="002D08F1">
            <w:pPr>
              <w:jc w:val="center"/>
              <w:rPr>
                <w:b/>
                <w:sz w:val="22"/>
                <w:lang w:val="en-GB"/>
              </w:rPr>
            </w:pPr>
            <w:r>
              <w:rPr>
                <w:b/>
                <w:sz w:val="22"/>
                <w:lang w:val="en-GB"/>
              </w:rPr>
              <w:t>REPUBLIC OF CAMEROON</w:t>
            </w:r>
          </w:p>
          <w:p w:rsidR="00A76DB3" w:rsidRDefault="002D08F1">
            <w:pPr>
              <w:jc w:val="center"/>
              <w:rPr>
                <w:b/>
                <w:sz w:val="22"/>
                <w:lang w:val="en-GB"/>
              </w:rPr>
            </w:pPr>
            <w:r>
              <w:rPr>
                <w:b/>
                <w:sz w:val="22"/>
                <w:lang w:val="en-GB"/>
              </w:rPr>
              <w:t>Peace – Work- Fatherland</w:t>
            </w:r>
          </w:p>
          <w:p w:rsidR="00A76DB3" w:rsidRDefault="002D08F1">
            <w:pPr>
              <w:jc w:val="center"/>
              <w:rPr>
                <w:b/>
                <w:sz w:val="22"/>
              </w:rPr>
            </w:pPr>
            <w:r>
              <w:rPr>
                <w:b/>
                <w:sz w:val="22"/>
              </w:rPr>
              <w:t>--------------</w:t>
            </w:r>
          </w:p>
        </w:tc>
      </w:tr>
    </w:tbl>
    <w:p w:rsidR="00A76DB3" w:rsidRDefault="00A76DB3">
      <w:pPr>
        <w:rPr>
          <w:sz w:val="22"/>
        </w:rPr>
      </w:pPr>
    </w:p>
    <w:p w:rsidR="00A76DB3" w:rsidRDefault="002D08F1">
      <w:pPr>
        <w:jc w:val="center"/>
        <w:rPr>
          <w:b/>
          <w:sz w:val="32"/>
        </w:rPr>
      </w:pPr>
      <w:r>
        <w:rPr>
          <w:b/>
          <w:sz w:val="32"/>
          <w:lang w:val="en-GB"/>
        </w:rPr>
        <w:t>MINISTERY</w:t>
      </w:r>
      <w:r>
        <w:rPr>
          <w:b/>
          <w:sz w:val="32"/>
        </w:rPr>
        <w:t xml:space="preserve"> OF </w:t>
      </w:r>
      <w:r>
        <w:rPr>
          <w:b/>
          <w:sz w:val="32"/>
          <w:lang w:val="en-GB"/>
        </w:rPr>
        <w:t>HIGHER</w:t>
      </w:r>
      <w:r>
        <w:rPr>
          <w:b/>
          <w:sz w:val="32"/>
        </w:rPr>
        <w:t xml:space="preserve"> EDUCATION </w:t>
      </w:r>
    </w:p>
    <w:p w:rsidR="00A76DB3" w:rsidRDefault="002D08F1">
      <w:pPr>
        <w:jc w:val="center"/>
        <w:rPr>
          <w:b/>
          <w:sz w:val="32"/>
        </w:rPr>
      </w:pPr>
      <w:r>
        <w:rPr>
          <w:b/>
          <w:sz w:val="32"/>
        </w:rPr>
        <w:t>(MINESUP)</w:t>
      </w:r>
    </w:p>
    <w:p w:rsidR="00A76DB3" w:rsidRDefault="00A76DB3">
      <w:pPr>
        <w:jc w:val="center"/>
        <w:rPr>
          <w:b/>
          <w:sz w:val="32"/>
        </w:rPr>
      </w:pPr>
    </w:p>
    <w:p w:rsidR="00A76DB3" w:rsidRDefault="002D08F1">
      <w:pPr>
        <w:jc w:val="center"/>
        <w:rPr>
          <w:b/>
          <w:sz w:val="32"/>
        </w:rPr>
      </w:pPr>
      <w:r>
        <w:rPr>
          <w:b/>
          <w:sz w:val="32"/>
        </w:rPr>
        <w:t>UNIVERSITY OF BAMENDA</w:t>
      </w:r>
    </w:p>
    <w:p w:rsidR="00A76DB3" w:rsidRDefault="002D08F1">
      <w:pPr>
        <w:jc w:val="center"/>
        <w:rPr>
          <w:b/>
          <w:sz w:val="32"/>
        </w:rPr>
      </w:pPr>
      <w:r>
        <w:rPr>
          <w:b/>
          <w:noProof/>
          <w:sz w:val="32"/>
        </w:rPr>
        <w:drawing>
          <wp:anchor distT="0" distB="0" distL="114300" distR="114300" simplePos="0" relativeHeight="251671552" behindDoc="0" locked="0" layoutInCell="1" allowOverlap="1">
            <wp:simplePos x="0" y="0"/>
            <wp:positionH relativeFrom="column">
              <wp:posOffset>2194560</wp:posOffset>
            </wp:positionH>
            <wp:positionV relativeFrom="paragraph">
              <wp:posOffset>234315</wp:posOffset>
            </wp:positionV>
            <wp:extent cx="1277620" cy="1024890"/>
            <wp:effectExtent l="0" t="0" r="17780" b="3810"/>
            <wp:wrapNone/>
            <wp:docPr id="13" name="Image 2" descr="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 descr="C:\Users\PRCARL~1\AppData\Local\Temp\Slide1.jpg"/>
                    <pic:cNvPicPr>
                      <a:picLocks noChangeAspect="1"/>
                    </pic:cNvPicPr>
                  </pic:nvPicPr>
                  <pic:blipFill>
                    <a:blip r:embed="rId8"/>
                    <a:srcRect l="4716" t="14688" r="51102" b="33504"/>
                    <a:stretch>
                      <a:fillRect/>
                    </a:stretch>
                  </pic:blipFill>
                  <pic:spPr>
                    <a:xfrm>
                      <a:off x="0" y="0"/>
                      <a:ext cx="1277620" cy="1024890"/>
                    </a:xfrm>
                    <a:prstGeom prst="rect">
                      <a:avLst/>
                    </a:prstGeom>
                    <a:noFill/>
                    <a:ln>
                      <a:noFill/>
                    </a:ln>
                  </pic:spPr>
                </pic:pic>
              </a:graphicData>
            </a:graphic>
          </wp:anchor>
        </w:drawing>
      </w:r>
      <w:r>
        <w:rPr>
          <w:b/>
          <w:sz w:val="32"/>
        </w:rPr>
        <w:t>(</w:t>
      </w:r>
      <w:proofErr w:type="spellStart"/>
      <w:r>
        <w:rPr>
          <w:b/>
          <w:sz w:val="32"/>
        </w:rPr>
        <w:t>UBa</w:t>
      </w:r>
      <w:proofErr w:type="spellEnd"/>
      <w:r>
        <w:rPr>
          <w:b/>
          <w:sz w:val="32"/>
        </w:rPr>
        <w:t>)</w:t>
      </w: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A76DB3">
      <w:pPr>
        <w:ind w:left="-284"/>
        <w:jc w:val="center"/>
        <w:rPr>
          <w:b/>
          <w:sz w:val="32"/>
        </w:rPr>
      </w:pPr>
    </w:p>
    <w:p w:rsidR="00A76DB3" w:rsidRDefault="002D08F1">
      <w:pPr>
        <w:jc w:val="center"/>
        <w:rPr>
          <w:b/>
          <w:sz w:val="32"/>
        </w:rPr>
      </w:pPr>
      <w:r>
        <w:rPr>
          <w:b/>
          <w:sz w:val="32"/>
        </w:rPr>
        <w:t>**********</w:t>
      </w:r>
    </w:p>
    <w:p w:rsidR="00A76DB3" w:rsidRDefault="002D08F1">
      <w:pPr>
        <w:jc w:val="center"/>
        <w:rPr>
          <w:b/>
          <w:sz w:val="32"/>
        </w:rPr>
      </w:pPr>
      <w:r>
        <w:rPr>
          <w:b/>
          <w:sz w:val="32"/>
        </w:rPr>
        <w:t>COMMISSION INTERNE DE PASSATION DES MARCHES</w:t>
      </w:r>
    </w:p>
    <w:p w:rsidR="00A76DB3" w:rsidRDefault="002D08F1">
      <w:pPr>
        <w:jc w:val="center"/>
        <w:rPr>
          <w:b/>
          <w:sz w:val="32"/>
        </w:rPr>
      </w:pPr>
      <w:r>
        <w:rPr>
          <w:b/>
          <w:sz w:val="32"/>
        </w:rPr>
        <w:t xml:space="preserve">INTERNAL </w:t>
      </w:r>
      <w:r>
        <w:rPr>
          <w:b/>
          <w:sz w:val="32"/>
        </w:rPr>
        <w:t>TENDERS BORDS</w:t>
      </w:r>
    </w:p>
    <w:p w:rsidR="00A76DB3" w:rsidRDefault="002D08F1">
      <w:pPr>
        <w:jc w:val="center"/>
        <w:rPr>
          <w:b/>
          <w:sz w:val="32"/>
        </w:rPr>
      </w:pPr>
      <w:r>
        <w:rPr>
          <w:b/>
          <w:sz w:val="32"/>
        </w:rPr>
        <w:t>(CIPM)</w:t>
      </w:r>
    </w:p>
    <w:p w:rsidR="00A76DB3" w:rsidRDefault="002D08F1">
      <w:pPr>
        <w:jc w:val="center"/>
        <w:rPr>
          <w:b/>
          <w:sz w:val="32"/>
        </w:rPr>
      </w:pPr>
      <w:r>
        <w:rPr>
          <w:b/>
          <w:sz w:val="32"/>
        </w:rPr>
        <w:t>***********</w:t>
      </w:r>
    </w:p>
    <w:p w:rsidR="00A76DB3" w:rsidRDefault="00A76DB3">
      <w:pPr>
        <w:jc w:val="center"/>
      </w:pPr>
    </w:p>
    <w:tbl>
      <w:tblPr>
        <w:tblW w:w="9356" w:type="dxa"/>
        <w:tblInd w:w="-142" w:type="dxa"/>
        <w:tblLook w:val="04A0" w:firstRow="1" w:lastRow="0" w:firstColumn="1" w:lastColumn="0" w:noHBand="0" w:noVBand="1"/>
      </w:tblPr>
      <w:tblGrid>
        <w:gridCol w:w="9356"/>
      </w:tblGrid>
      <w:tr w:rsidR="00A76DB3" w:rsidTr="00882AA4">
        <w:trPr>
          <w:trHeight w:val="1439"/>
        </w:trPr>
        <w:tc>
          <w:tcPr>
            <w:tcW w:w="9356" w:type="dxa"/>
          </w:tcPr>
          <w:p w:rsidR="00A76DB3" w:rsidRDefault="002D08F1">
            <w:pPr>
              <w:jc w:val="center"/>
              <w:rPr>
                <w:b/>
                <w:bCs/>
                <w:sz w:val="36"/>
                <w:szCs w:val="40"/>
              </w:rPr>
            </w:pPr>
            <w:r>
              <w:rPr>
                <w:b/>
                <w:bCs/>
                <w:sz w:val="36"/>
                <w:szCs w:val="40"/>
              </w:rPr>
              <w:t>APPEL D’OFFRES NATIONAL OUVERT</w:t>
            </w:r>
          </w:p>
          <w:p w:rsidR="00A76DB3" w:rsidRDefault="002D08F1">
            <w:pPr>
              <w:jc w:val="center"/>
              <w:rPr>
                <w:b/>
                <w:bCs/>
                <w:sz w:val="28"/>
                <w:szCs w:val="48"/>
              </w:rPr>
            </w:pPr>
            <w:r>
              <w:rPr>
                <w:b/>
                <w:bCs/>
                <w:sz w:val="28"/>
                <w:szCs w:val="48"/>
              </w:rPr>
              <w:t>EN PROCEDURE D’URGENCE</w:t>
            </w:r>
          </w:p>
          <w:p w:rsidR="00A76DB3" w:rsidRDefault="00A76DB3">
            <w:pPr>
              <w:jc w:val="center"/>
              <w:rPr>
                <w:b/>
                <w:bCs/>
                <w:sz w:val="28"/>
                <w:szCs w:val="28"/>
              </w:rPr>
            </w:pPr>
          </w:p>
          <w:p w:rsidR="00D031CB" w:rsidRDefault="00D031CB" w:rsidP="00D031CB">
            <w:pPr>
              <w:jc w:val="center"/>
              <w:rPr>
                <w:b/>
                <w:bCs/>
                <w:sz w:val="28"/>
                <w:szCs w:val="28"/>
              </w:rPr>
            </w:pPr>
            <w:r>
              <w:rPr>
                <w:b/>
                <w:bCs/>
                <w:sz w:val="28"/>
                <w:szCs w:val="28"/>
              </w:rPr>
              <w:t>N°</w:t>
            </w:r>
            <w:r w:rsidRPr="00D031CB">
              <w:rPr>
                <w:b/>
                <w:bCs/>
                <w:color w:val="FF0000"/>
                <w:sz w:val="32"/>
                <w:szCs w:val="28"/>
              </w:rPr>
              <w:t>24-0001</w:t>
            </w:r>
            <w:r>
              <w:rPr>
                <w:b/>
                <w:bCs/>
                <w:sz w:val="28"/>
                <w:szCs w:val="28"/>
              </w:rPr>
              <w:t>/AONO/</w:t>
            </w:r>
            <w:proofErr w:type="spellStart"/>
            <w:r>
              <w:rPr>
                <w:b/>
                <w:bCs/>
                <w:sz w:val="28"/>
                <w:szCs w:val="28"/>
              </w:rPr>
              <w:t>UBa</w:t>
            </w:r>
            <w:proofErr w:type="spellEnd"/>
            <w:r>
              <w:rPr>
                <w:b/>
                <w:bCs/>
                <w:sz w:val="28"/>
                <w:szCs w:val="28"/>
              </w:rPr>
              <w:t xml:space="preserve">/CIPM/2024 DU </w:t>
            </w:r>
            <w:r w:rsidRPr="00D031CB">
              <w:rPr>
                <w:b/>
                <w:bCs/>
                <w:color w:val="FF0000"/>
                <w:sz w:val="32"/>
                <w:szCs w:val="28"/>
              </w:rPr>
              <w:t>26/04/2024</w:t>
            </w:r>
          </w:p>
          <w:p w:rsidR="00A76DB3" w:rsidRDefault="002D08F1">
            <w:pPr>
              <w:jc w:val="center"/>
              <w:rPr>
                <w:b/>
                <w:bCs/>
                <w:sz w:val="30"/>
                <w:szCs w:val="30"/>
              </w:rPr>
            </w:pPr>
            <w:r>
              <w:rPr>
                <w:b/>
                <w:bCs/>
                <w:sz w:val="28"/>
                <w:szCs w:val="30"/>
              </w:rPr>
              <w:t>RELATIF A LA FOURNITURE DES EQUIPEMENTS DE LABORATOIRE ET ATELIER DU DEPARTEMENT DE GENIE CHIMIQUE ET BIOLOGIQUE A L’ECOL</w:t>
            </w:r>
            <w:r>
              <w:rPr>
                <w:b/>
                <w:bCs/>
                <w:sz w:val="28"/>
                <w:szCs w:val="30"/>
              </w:rPr>
              <w:t>E NATIONALE SUPERIEURE POLYTECHNIQUE DE L’UNIVERSITE DE BAMENDA</w:t>
            </w:r>
          </w:p>
        </w:tc>
      </w:tr>
    </w:tbl>
    <w:p w:rsidR="00A76DB3" w:rsidRDefault="00A76DB3">
      <w:pPr>
        <w:jc w:val="center"/>
      </w:pPr>
    </w:p>
    <w:p w:rsidR="00A76DB3" w:rsidRDefault="00A76DB3">
      <w:pPr>
        <w:jc w:val="center"/>
      </w:pPr>
    </w:p>
    <w:p w:rsidR="00A76DB3" w:rsidRDefault="002D08F1">
      <w:pPr>
        <w:pStyle w:val="StyleCorpsdetexteArialNarrow14pt"/>
        <w:jc w:val="center"/>
        <w:rPr>
          <w:rFonts w:ascii="Times New Roman" w:hAnsi="Times New Roman"/>
        </w:rPr>
      </w:pPr>
      <w:r>
        <w:rPr>
          <w:rFonts w:ascii="Times New Roman" w:hAnsi="Times New Roman"/>
          <w:b/>
          <w:u w:val="single"/>
        </w:rPr>
        <w:t>FINANCEMENT</w:t>
      </w:r>
      <w:r>
        <w:rPr>
          <w:rFonts w:ascii="Times New Roman" w:hAnsi="Times New Roman"/>
        </w:rPr>
        <w:t> : BIP UNIVERSITE DE BAMENDA</w:t>
      </w:r>
    </w:p>
    <w:p w:rsidR="00A76DB3" w:rsidRDefault="002D08F1">
      <w:pPr>
        <w:pStyle w:val="StyleCorpsdetexteArialNarrow14pt"/>
        <w:jc w:val="center"/>
        <w:rPr>
          <w:rFonts w:ascii="Times New Roman" w:hAnsi="Times New Roman"/>
        </w:rPr>
      </w:pPr>
      <w:r>
        <w:rPr>
          <w:rFonts w:ascii="Times New Roman" w:hAnsi="Times New Roman"/>
        </w:rPr>
        <w:t xml:space="preserve">   EXERCICE 2024</w:t>
      </w:r>
    </w:p>
    <w:p w:rsidR="00A76DB3" w:rsidRDefault="002D08F1">
      <w:pPr>
        <w:pStyle w:val="StyleCorpsdetexteArialNarrow14pt"/>
        <w:jc w:val="center"/>
        <w:rPr>
          <w:rFonts w:ascii="Times New Roman" w:hAnsi="Times New Roman"/>
        </w:rPr>
      </w:pPr>
      <w:r>
        <w:rPr>
          <w:rFonts w:ascii="Times New Roman" w:hAnsi="Times New Roman"/>
        </w:rPr>
        <w:t>IMPUTATIONS : 116-03-02-463-580017-222204</w:t>
      </w:r>
    </w:p>
    <w:p w:rsidR="00A76DB3" w:rsidRDefault="00A76DB3">
      <w:pPr>
        <w:jc w:val="center"/>
        <w:rPr>
          <w:b/>
          <w:bCs/>
          <w:sz w:val="32"/>
          <w:szCs w:val="32"/>
        </w:rPr>
      </w:pPr>
    </w:p>
    <w:p w:rsidR="00A76DB3" w:rsidRDefault="002D08F1">
      <w:pPr>
        <w:jc w:val="center"/>
        <w:rPr>
          <w:b/>
          <w:bCs/>
          <w:sz w:val="32"/>
          <w:szCs w:val="32"/>
        </w:rPr>
      </w:pPr>
      <w:r>
        <w:rPr>
          <w:b/>
          <w:bCs/>
          <w:sz w:val="32"/>
          <w:szCs w:val="32"/>
        </w:rPr>
        <w:t>DOSSIER D’APPEL D’OFFRES</w:t>
      </w:r>
    </w:p>
    <w:p w:rsidR="00A76DB3" w:rsidRDefault="00A76DB3">
      <w:pPr>
        <w:pStyle w:val="Titre1"/>
        <w:keepNext/>
        <w:keepLines/>
        <w:overflowPunct/>
        <w:autoSpaceDE/>
        <w:autoSpaceDN/>
        <w:adjustRightInd/>
        <w:spacing w:after="0"/>
        <w:ind w:left="154" w:right="2" w:hanging="10"/>
        <w:jc w:val="center"/>
        <w:rPr>
          <w:rFonts w:ascii="Times New Roman" w:hAnsi="Times New Roman"/>
          <w:b/>
          <w:sz w:val="40"/>
          <w:u w:color="000000"/>
        </w:rPr>
      </w:pPr>
    </w:p>
    <w:p w:rsidR="00A76DB3" w:rsidRDefault="002D08F1" w:rsidP="00882AA4">
      <w:pPr>
        <w:pStyle w:val="Titre1"/>
        <w:keepNext/>
        <w:keepLines/>
        <w:overflowPunct/>
        <w:autoSpaceDE/>
        <w:autoSpaceDN/>
        <w:adjustRightInd/>
        <w:spacing w:after="0"/>
        <w:ind w:left="154" w:right="2" w:hanging="10"/>
        <w:jc w:val="center"/>
        <w:rPr>
          <w:rFonts w:ascii="Times New Roman" w:hAnsi="Times New Roman"/>
          <w:b/>
          <w:sz w:val="28"/>
          <w:szCs w:val="14"/>
          <w:u w:color="000000"/>
        </w:rPr>
      </w:pPr>
      <w:bookmarkStart w:id="117" w:name="_Toc113973561"/>
      <w:r>
        <w:rPr>
          <w:rFonts w:ascii="Times New Roman" w:hAnsi="Times New Roman"/>
          <w:b/>
          <w:sz w:val="36"/>
          <w:szCs w:val="18"/>
          <w:u w:color="000000"/>
        </w:rPr>
        <w:t xml:space="preserve">Pièce N° 10 : LISTE DES ETABLISSEMENTS BANCAIRES ET ORGANISMES </w:t>
      </w:r>
      <w:r>
        <w:rPr>
          <w:rFonts w:ascii="Times New Roman" w:hAnsi="Times New Roman"/>
          <w:b/>
          <w:sz w:val="36"/>
          <w:szCs w:val="18"/>
          <w:u w:color="000000"/>
        </w:rPr>
        <w:t>FINANCIERS AUTORISES A EMETTRE DES CAUTIONS DANS LE CADRE DES MARCHES PUBLICS</w:t>
      </w:r>
      <w:bookmarkEnd w:id="117"/>
      <w:r>
        <w:rPr>
          <w:rFonts w:ascii="Times New Roman" w:hAnsi="Times New Roman"/>
        </w:rPr>
        <w:br w:type="page"/>
      </w:r>
    </w:p>
    <w:p w:rsidR="00A76DB3" w:rsidRDefault="002D08F1">
      <w:pPr>
        <w:pStyle w:val="Titre1"/>
        <w:keepNext/>
        <w:keepLines/>
        <w:overflowPunct/>
        <w:autoSpaceDE/>
        <w:autoSpaceDN/>
        <w:adjustRightInd/>
        <w:spacing w:after="0"/>
        <w:ind w:right="2"/>
        <w:rPr>
          <w:rFonts w:ascii="Times New Roman" w:hAnsi="Times New Roman"/>
          <w:b/>
          <w:sz w:val="28"/>
          <w:szCs w:val="14"/>
          <w:u w:color="000000"/>
        </w:rPr>
      </w:pPr>
      <w:bookmarkStart w:id="118" w:name="_Toc113973562"/>
      <w:r>
        <w:rPr>
          <w:rFonts w:ascii="Times New Roman" w:hAnsi="Times New Roman"/>
          <w:b/>
          <w:sz w:val="28"/>
          <w:szCs w:val="14"/>
          <w:u w:color="000000"/>
        </w:rPr>
        <w:lastRenderedPageBreak/>
        <w:t>LISTE DES ORGANISMES FINANCIERS AUTORISES A EMETTRE DES CAUTIONS DANS LE CADRE DES MARCHES PUBLICS</w:t>
      </w:r>
      <w:bookmarkEnd w:id="118"/>
      <w:r>
        <w:rPr>
          <w:rFonts w:ascii="Times New Roman" w:hAnsi="Times New Roman"/>
          <w:b/>
          <w:sz w:val="28"/>
          <w:szCs w:val="14"/>
          <w:u w:color="000000"/>
        </w:rPr>
        <w:t xml:space="preserve"> EN 2024</w:t>
      </w:r>
    </w:p>
    <w:p w:rsidR="00A76DB3" w:rsidRDefault="00A76DB3">
      <w:pPr>
        <w:jc w:val="center"/>
        <w:rPr>
          <w:caps/>
        </w:rPr>
      </w:pPr>
    </w:p>
    <w:p w:rsidR="00A76DB3" w:rsidRDefault="002D08F1">
      <w:pPr>
        <w:widowControl w:val="0"/>
        <w:numPr>
          <w:ilvl w:val="0"/>
          <w:numId w:val="83"/>
        </w:numPr>
        <w:suppressAutoHyphens/>
        <w:autoSpaceDE w:val="0"/>
        <w:autoSpaceDN w:val="0"/>
        <w:spacing w:line="360" w:lineRule="auto"/>
        <w:textAlignment w:val="baseline"/>
        <w:rPr>
          <w:b/>
          <w:spacing w:val="30"/>
          <w:sz w:val="22"/>
          <w:szCs w:val="28"/>
        </w:rPr>
      </w:pPr>
      <w:r>
        <w:rPr>
          <w:b/>
          <w:spacing w:val="30"/>
          <w:sz w:val="22"/>
          <w:szCs w:val="28"/>
        </w:rPr>
        <w:t>BANQUES</w:t>
      </w:r>
    </w:p>
    <w:p w:rsidR="00A76DB3" w:rsidRDefault="00A76DB3">
      <w:pPr>
        <w:pStyle w:val="Sansinterligne"/>
        <w:spacing w:line="360" w:lineRule="auto"/>
        <w:rPr>
          <w:sz w:val="22"/>
          <w:szCs w:val="28"/>
          <w:lang w:val="en-US"/>
        </w:rPr>
      </w:pPr>
    </w:p>
    <w:p w:rsidR="00A76DB3" w:rsidRDefault="002D08F1">
      <w:pPr>
        <w:pStyle w:val="Sansinterligne"/>
        <w:numPr>
          <w:ilvl w:val="0"/>
          <w:numId w:val="84"/>
        </w:numPr>
        <w:spacing w:line="360" w:lineRule="auto"/>
        <w:ind w:left="0" w:firstLine="0"/>
        <w:rPr>
          <w:sz w:val="22"/>
          <w:szCs w:val="28"/>
          <w:lang w:val="en-US"/>
        </w:rPr>
      </w:pPr>
      <w:r>
        <w:rPr>
          <w:sz w:val="22"/>
          <w:szCs w:val="28"/>
        </w:rPr>
        <w:t xml:space="preserve">Access Bank </w:t>
      </w:r>
      <w:proofErr w:type="spellStart"/>
      <w:r>
        <w:rPr>
          <w:sz w:val="22"/>
          <w:szCs w:val="28"/>
        </w:rPr>
        <w:t>Cameroon</w:t>
      </w:r>
      <w:proofErr w:type="spellEnd"/>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Afriland</w:t>
      </w:r>
      <w:proofErr w:type="spellEnd"/>
      <w:r>
        <w:rPr>
          <w:sz w:val="22"/>
          <w:szCs w:val="28"/>
          <w:lang w:val="en-US"/>
        </w:rPr>
        <w:t xml:space="preserve"> First Bank (AFB), B.P 11 834,</w:t>
      </w:r>
      <w:r>
        <w:rPr>
          <w:sz w:val="22"/>
          <w:szCs w:val="28"/>
          <w:lang w:val="en-US"/>
        </w:rPr>
        <w:t xml:space="preserve"> Yaoundé;</w:t>
      </w: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Bange</w:t>
      </w:r>
      <w:proofErr w:type="spellEnd"/>
      <w:r>
        <w:rPr>
          <w:sz w:val="22"/>
          <w:szCs w:val="28"/>
          <w:lang w:val="en-US"/>
        </w:rPr>
        <w:t xml:space="preserve"> Bank Cameroun (BANGE CMR), B.P. 34 692 Yaoundé</w:t>
      </w:r>
    </w:p>
    <w:p w:rsidR="00A76DB3" w:rsidRDefault="002D08F1">
      <w:pPr>
        <w:pStyle w:val="Sansinterligne"/>
        <w:numPr>
          <w:ilvl w:val="0"/>
          <w:numId w:val="84"/>
        </w:numPr>
        <w:spacing w:line="360" w:lineRule="auto"/>
        <w:ind w:left="0" w:firstLine="0"/>
        <w:rPr>
          <w:sz w:val="22"/>
          <w:szCs w:val="28"/>
        </w:rPr>
      </w:pPr>
      <w:proofErr w:type="spellStart"/>
      <w:r>
        <w:rPr>
          <w:sz w:val="22"/>
          <w:szCs w:val="28"/>
          <w:lang w:val="en-GB"/>
        </w:rPr>
        <w:t>Banque</w:t>
      </w:r>
      <w:proofErr w:type="spellEnd"/>
      <w:r>
        <w:rPr>
          <w:sz w:val="22"/>
          <w:szCs w:val="28"/>
          <w:lang w:val="en-GB"/>
        </w:rPr>
        <w:t xml:space="preserve"> </w:t>
      </w:r>
      <w:proofErr w:type="spellStart"/>
      <w:r>
        <w:rPr>
          <w:sz w:val="22"/>
          <w:szCs w:val="28"/>
          <w:lang w:val="en-GB"/>
        </w:rPr>
        <w:t>Atlantique</w:t>
      </w:r>
      <w:proofErr w:type="spellEnd"/>
      <w:r>
        <w:rPr>
          <w:sz w:val="22"/>
          <w:szCs w:val="28"/>
          <w:lang w:val="en-GB"/>
        </w:rPr>
        <w:t xml:space="preserve"> Cameroun (BACM), B.P. 2 933, Douala;</w:t>
      </w:r>
    </w:p>
    <w:p w:rsidR="00A76DB3" w:rsidRDefault="002D08F1">
      <w:pPr>
        <w:pStyle w:val="Sansinterligne"/>
        <w:numPr>
          <w:ilvl w:val="0"/>
          <w:numId w:val="84"/>
        </w:numPr>
        <w:spacing w:line="360" w:lineRule="auto"/>
        <w:ind w:left="0" w:right="-567" w:firstLine="0"/>
        <w:rPr>
          <w:sz w:val="22"/>
          <w:szCs w:val="28"/>
        </w:rPr>
      </w:pPr>
      <w:r>
        <w:rPr>
          <w:sz w:val="22"/>
          <w:szCs w:val="28"/>
        </w:rPr>
        <w:t xml:space="preserve">Banque Camerounaise des Petites et Moyennes Entreprises (BC-PME), B.P. 12 962, Yaoundé; </w:t>
      </w:r>
    </w:p>
    <w:p w:rsidR="00A76DB3" w:rsidRDefault="002D08F1">
      <w:pPr>
        <w:pStyle w:val="Sansinterligne"/>
        <w:numPr>
          <w:ilvl w:val="0"/>
          <w:numId w:val="84"/>
        </w:numPr>
        <w:spacing w:line="360" w:lineRule="auto"/>
        <w:ind w:left="0" w:firstLine="0"/>
        <w:rPr>
          <w:sz w:val="22"/>
          <w:szCs w:val="28"/>
        </w:rPr>
      </w:pPr>
      <w:r>
        <w:rPr>
          <w:sz w:val="22"/>
          <w:szCs w:val="28"/>
        </w:rPr>
        <w:t xml:space="preserve">Banque Gabonaise pour le Financement </w:t>
      </w:r>
      <w:r>
        <w:rPr>
          <w:sz w:val="22"/>
          <w:szCs w:val="28"/>
        </w:rPr>
        <w:t>International (BGFI BANK), B.P. 600  Douala ;</w:t>
      </w:r>
    </w:p>
    <w:p w:rsidR="00A76DB3" w:rsidRDefault="002D08F1">
      <w:pPr>
        <w:pStyle w:val="Sansinterligne"/>
        <w:numPr>
          <w:ilvl w:val="0"/>
          <w:numId w:val="84"/>
        </w:numPr>
        <w:spacing w:line="360" w:lineRule="auto"/>
        <w:ind w:left="0" w:right="-567" w:firstLine="0"/>
        <w:rPr>
          <w:sz w:val="22"/>
          <w:szCs w:val="28"/>
        </w:rPr>
      </w:pPr>
      <w:r>
        <w:rPr>
          <w:sz w:val="22"/>
          <w:szCs w:val="28"/>
        </w:rPr>
        <w:t>Banque International du Cameroun pour l’Epargne  et le Crédit  (BICEC) B.P. 1 925, Douala ;</w:t>
      </w: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CitiBank</w:t>
      </w:r>
      <w:proofErr w:type="spellEnd"/>
      <w:r>
        <w:rPr>
          <w:sz w:val="22"/>
          <w:szCs w:val="28"/>
          <w:lang w:val="en-US"/>
        </w:rPr>
        <w:t xml:space="preserve"> Cameroun (</w:t>
      </w:r>
      <w:proofErr w:type="spellStart"/>
      <w:r>
        <w:rPr>
          <w:sz w:val="22"/>
          <w:szCs w:val="28"/>
          <w:lang w:val="en-US"/>
        </w:rPr>
        <w:t>CitiBank</w:t>
      </w:r>
      <w:proofErr w:type="spellEnd"/>
      <w:r>
        <w:rPr>
          <w:sz w:val="22"/>
          <w:szCs w:val="28"/>
          <w:lang w:val="en-US"/>
        </w:rPr>
        <w:t xml:space="preserve"> Cameroun), B.P. 4 571, Douala ;</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Commercial Bank  - Cameroon  (CBC), B.P 4 004, Douala;</w:t>
      </w:r>
    </w:p>
    <w:p w:rsidR="00A76DB3" w:rsidRDefault="002D08F1">
      <w:pPr>
        <w:pStyle w:val="Sansinterligne"/>
        <w:numPr>
          <w:ilvl w:val="0"/>
          <w:numId w:val="84"/>
        </w:numPr>
        <w:spacing w:line="360" w:lineRule="auto"/>
        <w:ind w:left="0" w:firstLine="0"/>
        <w:rPr>
          <w:sz w:val="22"/>
          <w:szCs w:val="28"/>
        </w:rPr>
      </w:pPr>
      <w:r>
        <w:rPr>
          <w:sz w:val="22"/>
          <w:szCs w:val="28"/>
        </w:rPr>
        <w:t>Cré</w:t>
      </w:r>
      <w:r>
        <w:rPr>
          <w:sz w:val="22"/>
          <w:szCs w:val="28"/>
        </w:rPr>
        <w:t>dit Communautaire d’Afrique - Bank (CCA-Bank), B.P. 6 578 Yaoundé</w:t>
      </w: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Ecobank</w:t>
      </w:r>
      <w:proofErr w:type="spellEnd"/>
      <w:r>
        <w:rPr>
          <w:sz w:val="22"/>
          <w:szCs w:val="28"/>
          <w:lang w:val="en-US"/>
        </w:rPr>
        <w:t xml:space="preserve"> Cameroun (ECOBANK), B.P 582, Douala;</w:t>
      </w:r>
    </w:p>
    <w:p w:rsidR="00A76DB3" w:rsidRDefault="002D08F1">
      <w:pPr>
        <w:pStyle w:val="Sansinterligne"/>
        <w:numPr>
          <w:ilvl w:val="0"/>
          <w:numId w:val="84"/>
        </w:numPr>
        <w:spacing w:line="360" w:lineRule="auto"/>
        <w:ind w:left="0" w:firstLine="0"/>
        <w:rPr>
          <w:sz w:val="22"/>
          <w:szCs w:val="28"/>
          <w:lang w:val="en-US"/>
        </w:rPr>
      </w:pPr>
      <w:r>
        <w:rPr>
          <w:sz w:val="22"/>
          <w:szCs w:val="28"/>
        </w:rPr>
        <w:t xml:space="preserve">La </w:t>
      </w:r>
      <w:proofErr w:type="spellStart"/>
      <w:r>
        <w:rPr>
          <w:sz w:val="22"/>
          <w:szCs w:val="28"/>
        </w:rPr>
        <w:t>Regionale</w:t>
      </w:r>
      <w:proofErr w:type="spellEnd"/>
      <w:r>
        <w:rPr>
          <w:sz w:val="22"/>
          <w:szCs w:val="28"/>
        </w:rPr>
        <w:t xml:space="preserve"> Bank </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National Financial Credit Bank (NFC-Bank), B.P. 6 578, Yaoundé ;</w:t>
      </w:r>
    </w:p>
    <w:p w:rsidR="00A76DB3" w:rsidRDefault="002D08F1">
      <w:pPr>
        <w:pStyle w:val="Sansinterligne"/>
        <w:numPr>
          <w:ilvl w:val="0"/>
          <w:numId w:val="84"/>
        </w:numPr>
        <w:spacing w:line="360" w:lineRule="auto"/>
        <w:ind w:left="0" w:firstLine="0"/>
        <w:rPr>
          <w:sz w:val="22"/>
          <w:szCs w:val="28"/>
        </w:rPr>
      </w:pPr>
      <w:r>
        <w:rPr>
          <w:sz w:val="22"/>
          <w:szCs w:val="28"/>
        </w:rPr>
        <w:t xml:space="preserve">Société Commerciale de Banques-Cameroun (SCB-Cameroun), B.P </w:t>
      </w:r>
      <w:r>
        <w:rPr>
          <w:sz w:val="22"/>
          <w:szCs w:val="28"/>
        </w:rPr>
        <w:t>300, Douala ;</w:t>
      </w:r>
    </w:p>
    <w:p w:rsidR="00A76DB3" w:rsidRDefault="002D08F1">
      <w:pPr>
        <w:pStyle w:val="Sansinterligne"/>
        <w:numPr>
          <w:ilvl w:val="0"/>
          <w:numId w:val="84"/>
        </w:numPr>
        <w:spacing w:line="360" w:lineRule="auto"/>
        <w:ind w:left="0" w:firstLine="0"/>
        <w:rPr>
          <w:sz w:val="22"/>
          <w:szCs w:val="28"/>
        </w:rPr>
      </w:pPr>
      <w:r>
        <w:rPr>
          <w:sz w:val="22"/>
          <w:szCs w:val="28"/>
        </w:rPr>
        <w:t>Société Générale Cameroun (SGC), B.P. 4 042, Douala ;</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Standard Chartered Bank Cameroon (SCBC) B.P. 1784, Douala ;</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Union Bank of Cameroon (UBC), B.P. 15 569, Douala;</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United Bank for Africa (UBA), B.P. 2 088, Douala.</w:t>
      </w:r>
    </w:p>
    <w:p w:rsidR="00A76DB3" w:rsidRDefault="00A76DB3">
      <w:pPr>
        <w:widowControl w:val="0"/>
        <w:autoSpaceDE w:val="0"/>
        <w:spacing w:line="360" w:lineRule="auto"/>
        <w:rPr>
          <w:sz w:val="22"/>
          <w:szCs w:val="28"/>
          <w:lang w:val="en-GB"/>
        </w:rPr>
      </w:pPr>
    </w:p>
    <w:p w:rsidR="00A76DB3" w:rsidRDefault="002D08F1">
      <w:pPr>
        <w:widowControl w:val="0"/>
        <w:tabs>
          <w:tab w:val="left" w:pos="4180"/>
          <w:tab w:val="left" w:pos="5700"/>
          <w:tab w:val="left" w:pos="6920"/>
        </w:tabs>
        <w:autoSpaceDE w:val="0"/>
        <w:spacing w:line="360" w:lineRule="auto"/>
        <w:rPr>
          <w:b/>
          <w:spacing w:val="30"/>
          <w:sz w:val="22"/>
          <w:szCs w:val="28"/>
        </w:rPr>
      </w:pPr>
      <w:r>
        <w:rPr>
          <w:b/>
          <w:spacing w:val="30"/>
          <w:sz w:val="22"/>
          <w:szCs w:val="28"/>
        </w:rPr>
        <w:t>II- Compagnies d’assurance</w:t>
      </w:r>
      <w:r>
        <w:rPr>
          <w:b/>
          <w:spacing w:val="30"/>
          <w:sz w:val="22"/>
          <w:szCs w:val="28"/>
        </w:rPr>
        <w:t>s</w:t>
      </w:r>
    </w:p>
    <w:p w:rsidR="00A76DB3" w:rsidRDefault="00A76DB3">
      <w:pPr>
        <w:spacing w:line="360" w:lineRule="auto"/>
        <w:rPr>
          <w:b/>
          <w:sz w:val="22"/>
          <w:szCs w:val="28"/>
          <w:lang w:val="en-GB"/>
        </w:rPr>
      </w:pP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Activa</w:t>
      </w:r>
      <w:proofErr w:type="spellEnd"/>
      <w:r>
        <w:rPr>
          <w:sz w:val="22"/>
          <w:szCs w:val="28"/>
          <w:lang w:val="en-US"/>
        </w:rPr>
        <w:t xml:space="preserve"> Assurances</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 xml:space="preserve">Area Assurances </w:t>
      </w: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Atlantique</w:t>
      </w:r>
      <w:proofErr w:type="spellEnd"/>
      <w:r>
        <w:rPr>
          <w:sz w:val="22"/>
          <w:szCs w:val="28"/>
          <w:lang w:val="en-US"/>
        </w:rPr>
        <w:t xml:space="preserve"> Assurances S.A.</w:t>
      </w: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Chanas</w:t>
      </w:r>
      <w:proofErr w:type="spellEnd"/>
      <w:r>
        <w:rPr>
          <w:sz w:val="22"/>
          <w:szCs w:val="28"/>
          <w:lang w:val="en-US"/>
        </w:rPr>
        <w:t xml:space="preserve"> assurances</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CPA S.A.</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NSIA Assurances SA</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PRO-ASSUR S.A.</w:t>
      </w:r>
    </w:p>
    <w:p w:rsidR="00A76DB3" w:rsidRDefault="002D08F1">
      <w:pPr>
        <w:pStyle w:val="Sansinterligne"/>
        <w:numPr>
          <w:ilvl w:val="0"/>
          <w:numId w:val="84"/>
        </w:numPr>
        <w:spacing w:line="360" w:lineRule="auto"/>
        <w:ind w:left="0" w:firstLine="0"/>
        <w:rPr>
          <w:sz w:val="22"/>
          <w:szCs w:val="28"/>
          <w:lang w:val="en-US"/>
        </w:rPr>
      </w:pPr>
      <w:proofErr w:type="spellStart"/>
      <w:r>
        <w:rPr>
          <w:sz w:val="22"/>
          <w:szCs w:val="28"/>
          <w:lang w:val="en-US"/>
        </w:rPr>
        <w:t>Pridential</w:t>
      </w:r>
      <w:proofErr w:type="spellEnd"/>
      <w:r>
        <w:rPr>
          <w:sz w:val="22"/>
          <w:szCs w:val="28"/>
          <w:lang w:val="en-US"/>
        </w:rPr>
        <w:t xml:space="preserve"> General Insurance S.A.</w:t>
      </w:r>
    </w:p>
    <w:p w:rsidR="00A76DB3" w:rsidRDefault="002D08F1">
      <w:pPr>
        <w:pStyle w:val="Sansinterligne"/>
        <w:numPr>
          <w:ilvl w:val="0"/>
          <w:numId w:val="84"/>
        </w:numPr>
        <w:spacing w:line="360" w:lineRule="auto"/>
        <w:ind w:left="0" w:firstLine="0"/>
        <w:rPr>
          <w:sz w:val="22"/>
          <w:szCs w:val="28"/>
          <w:lang w:val="en-US"/>
        </w:rPr>
      </w:pPr>
      <w:r>
        <w:rPr>
          <w:sz w:val="22"/>
          <w:szCs w:val="28"/>
        </w:rPr>
        <w:t xml:space="preserve">Royal Onyx </w:t>
      </w:r>
      <w:proofErr w:type="spellStart"/>
      <w:r>
        <w:rPr>
          <w:sz w:val="22"/>
          <w:szCs w:val="28"/>
        </w:rPr>
        <w:t>Insurance</w:t>
      </w:r>
      <w:proofErr w:type="spellEnd"/>
      <w:r>
        <w:rPr>
          <w:sz w:val="22"/>
          <w:szCs w:val="28"/>
        </w:rPr>
        <w:t xml:space="preserve"> Cie</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SAAR S.A.</w:t>
      </w:r>
    </w:p>
    <w:p w:rsidR="00A76DB3" w:rsidRDefault="002D08F1">
      <w:pPr>
        <w:pStyle w:val="Sansinterligne"/>
        <w:numPr>
          <w:ilvl w:val="0"/>
          <w:numId w:val="84"/>
        </w:numPr>
        <w:spacing w:line="360" w:lineRule="auto"/>
        <w:ind w:left="0" w:firstLine="0"/>
        <w:rPr>
          <w:sz w:val="22"/>
          <w:szCs w:val="28"/>
          <w:lang w:val="en-US"/>
        </w:rPr>
      </w:pPr>
      <w:r>
        <w:rPr>
          <w:sz w:val="22"/>
          <w:szCs w:val="28"/>
          <w:lang w:val="en-US"/>
        </w:rPr>
        <w:t>SAHAM Assurances S.A.</w:t>
      </w:r>
    </w:p>
    <w:p w:rsidR="00A76DB3" w:rsidRDefault="002D08F1">
      <w:pPr>
        <w:pStyle w:val="Sansinterligne"/>
        <w:numPr>
          <w:ilvl w:val="0"/>
          <w:numId w:val="84"/>
        </w:numPr>
        <w:spacing w:line="360" w:lineRule="auto"/>
        <w:ind w:left="0" w:right="-544" w:firstLine="0"/>
        <w:rPr>
          <w:sz w:val="22"/>
          <w:szCs w:val="28"/>
          <w:lang w:val="en-US"/>
        </w:rPr>
      </w:pPr>
      <w:proofErr w:type="spellStart"/>
      <w:r>
        <w:rPr>
          <w:sz w:val="22"/>
          <w:szCs w:val="28"/>
          <w:lang w:val="en-US"/>
        </w:rPr>
        <w:t>Zenithe</w:t>
      </w:r>
      <w:proofErr w:type="spellEnd"/>
      <w:r>
        <w:rPr>
          <w:sz w:val="22"/>
          <w:szCs w:val="28"/>
          <w:lang w:val="en-US"/>
        </w:rPr>
        <w:t xml:space="preserve"> Insurance S.A.</w:t>
      </w:r>
    </w:p>
    <w:p w:rsidR="00A76DB3" w:rsidRDefault="00A76DB3">
      <w:pPr>
        <w:spacing w:line="360" w:lineRule="auto"/>
        <w:rPr>
          <w:sz w:val="22"/>
          <w:szCs w:val="22"/>
        </w:rPr>
      </w:pPr>
    </w:p>
    <w:sectPr w:rsidR="00A76DB3">
      <w:pgSz w:w="11906" w:h="16838"/>
      <w:pgMar w:top="709" w:right="1417" w:bottom="851"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F1" w:rsidRDefault="002D08F1">
      <w:r>
        <w:separator/>
      </w:r>
    </w:p>
  </w:endnote>
  <w:endnote w:type="continuationSeparator" w:id="0">
    <w:p w:rsidR="002D08F1" w:rsidRDefault="002D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default"/>
    <w:sig w:usb0="00000000" w:usb1="00000000" w:usb2="00000028" w:usb3="00000000" w:csb0="0000019F" w:csb1="00000000"/>
  </w:font>
  <w:font w:name="Noto Sans Symbols">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roman"/>
    <w:pitch w:val="default"/>
    <w:sig w:usb0="00000000"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BoldMT">
    <w:altName w:val="Times New Roman"/>
    <w:charset w:val="00"/>
    <w:family w:val="roman"/>
    <w:pitch w:val="default"/>
  </w:font>
  <w:font w:name="TimesNewRomanPSMT">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B3" w:rsidRDefault="002D08F1">
    <w:pPr>
      <w:pStyle w:val="Pieddepage"/>
      <w:jc w:val="right"/>
    </w:pPr>
    <w:r>
      <w:fldChar w:fldCharType="begin"/>
    </w:r>
    <w:r>
      <w:instrText xml:space="preserve"> PAGE   \* MERGEFORMAT </w:instrText>
    </w:r>
    <w:r>
      <w:fldChar w:fldCharType="separate"/>
    </w:r>
    <w:r w:rsidR="00DC4B3E">
      <w:rPr>
        <w:noProof/>
      </w:rPr>
      <w:t>12</w:t>
    </w:r>
    <w:r>
      <w:fldChar w:fldCharType="end"/>
    </w:r>
  </w:p>
  <w:p w:rsidR="00A76DB3" w:rsidRDefault="00A76D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F1" w:rsidRDefault="002D08F1">
      <w:r>
        <w:separator/>
      </w:r>
    </w:p>
  </w:footnote>
  <w:footnote w:type="continuationSeparator" w:id="0">
    <w:p w:rsidR="002D08F1" w:rsidRDefault="002D0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C26E16"/>
    <w:multiLevelType w:val="multilevel"/>
    <w:tmpl w:val="99C26E16"/>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FFFFFF82"/>
    <w:multiLevelType w:val="singleLevel"/>
    <w:tmpl w:val="FFFFFF82"/>
    <w:lvl w:ilvl="0">
      <w:start w:val="1"/>
      <w:numFmt w:val="bullet"/>
      <w:pStyle w:val="Listepuces"/>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nsid w:val="FFFFFFFB"/>
    <w:multiLevelType w:val="multilevel"/>
    <w:tmpl w:val="FFFFFFFB"/>
    <w:lvl w:ilvl="0">
      <w:start w:val="1"/>
      <w:numFmt w:val="decimal"/>
      <w:suff w:val="space"/>
      <w:lvlText w:val="Chapitre %1"/>
      <w:lvlJc w:val="left"/>
      <w:pPr>
        <w:ind w:left="0" w:firstLine="0"/>
      </w:pPr>
      <w:rPr>
        <w:rFonts w:cs="Times New Roman"/>
      </w:rPr>
    </w:lvl>
    <w:lvl w:ilvl="1">
      <w:start w:val="1"/>
      <w:numFmt w:val="upperLetter"/>
      <w:pStyle w:val="Titre2"/>
      <w:lvlText w:val="%2."/>
      <w:lvlJc w:val="left"/>
      <w:pPr>
        <w:ind w:left="0" w:firstLine="0"/>
      </w:pPr>
    </w:lvl>
    <w:lvl w:ilvl="2">
      <w:start w:val="1"/>
      <w:numFmt w:val="none"/>
      <w:pStyle w:val="Titre3"/>
      <w:suff w:val="nothing"/>
      <w:lvlText w:val=""/>
      <w:lvlJc w:val="left"/>
      <w:pPr>
        <w:ind w:left="0" w:firstLine="0"/>
      </w:pPr>
      <w:rPr>
        <w:rFonts w:cs="Times New Roman"/>
      </w:rPr>
    </w:lvl>
    <w:lvl w:ilvl="3">
      <w:start w:val="1"/>
      <w:numFmt w:val="none"/>
      <w:pStyle w:val="Titre4"/>
      <w:suff w:val="nothing"/>
      <w:lvlText w:val=""/>
      <w:lvlJc w:val="left"/>
      <w:pPr>
        <w:ind w:left="0" w:firstLine="0"/>
      </w:pPr>
      <w:rPr>
        <w:rFonts w:cs="Times New Roman"/>
      </w:rPr>
    </w:lvl>
    <w:lvl w:ilvl="4">
      <w:start w:val="1"/>
      <w:numFmt w:val="none"/>
      <w:pStyle w:val="Titre5"/>
      <w:suff w:val="nothing"/>
      <w:lvlText w:val=""/>
      <w:lvlJc w:val="left"/>
      <w:pPr>
        <w:ind w:left="0" w:firstLine="0"/>
      </w:pPr>
      <w:rPr>
        <w:rFonts w:cs="Times New Roman"/>
      </w:rPr>
    </w:lvl>
    <w:lvl w:ilvl="5">
      <w:start w:val="1"/>
      <w:numFmt w:val="none"/>
      <w:pStyle w:val="Titre6"/>
      <w:suff w:val="nothing"/>
      <w:lvlText w:val=""/>
      <w:lvlJc w:val="left"/>
      <w:pPr>
        <w:ind w:left="0" w:firstLine="0"/>
      </w:pPr>
      <w:rPr>
        <w:rFonts w:cs="Times New Roman"/>
      </w:rPr>
    </w:lvl>
    <w:lvl w:ilvl="6">
      <w:start w:val="1"/>
      <w:numFmt w:val="none"/>
      <w:pStyle w:val="Titre7"/>
      <w:suff w:val="nothing"/>
      <w:lvlText w:val=""/>
      <w:lvlJc w:val="left"/>
      <w:pPr>
        <w:ind w:left="0" w:firstLine="0"/>
      </w:pPr>
      <w:rPr>
        <w:rFonts w:cs="Times New Roman"/>
      </w:rPr>
    </w:lvl>
    <w:lvl w:ilvl="7">
      <w:start w:val="1"/>
      <w:numFmt w:val="none"/>
      <w:pStyle w:val="Titre8"/>
      <w:suff w:val="nothing"/>
      <w:lvlText w:val=""/>
      <w:lvlJc w:val="left"/>
      <w:pPr>
        <w:ind w:left="0" w:firstLine="0"/>
      </w:pPr>
      <w:rPr>
        <w:rFonts w:cs="Times New Roman"/>
      </w:rPr>
    </w:lvl>
    <w:lvl w:ilvl="8">
      <w:start w:val="1"/>
      <w:numFmt w:val="none"/>
      <w:pStyle w:val="Titre9"/>
      <w:suff w:val="nothing"/>
      <w:lvlText w:val=""/>
      <w:lvlJc w:val="left"/>
      <w:pPr>
        <w:ind w:left="0" w:firstLine="0"/>
      </w:pPr>
      <w:rPr>
        <w:rFonts w:cs="Times New Roman"/>
      </w:rPr>
    </w:lvl>
  </w:abstractNum>
  <w:abstractNum w:abstractNumId="4">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3"/>
    <w:multiLevelType w:val="multilevel"/>
    <w:tmpl w:val="00000013"/>
    <w:lvl w:ilvl="0">
      <w:start w:val="1"/>
      <w:numFmt w:val="decimal"/>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0000014"/>
    <w:multiLevelType w:val="multilevel"/>
    <w:tmpl w:val="00000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1E"/>
    <w:multiLevelType w:val="multilevel"/>
    <w:tmpl w:val="0000001E"/>
    <w:lvl w:ilvl="0">
      <w:start w:val="4"/>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nsid w:val="014F606B"/>
    <w:multiLevelType w:val="multilevel"/>
    <w:tmpl w:val="014F606B"/>
    <w:lvl w:ilvl="0">
      <w:start w:val="1"/>
      <w:numFmt w:val="decimal"/>
      <w:lvlText w:val="23.%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9">
    <w:nsid w:val="029D7040"/>
    <w:multiLevelType w:val="multilevel"/>
    <w:tmpl w:val="029D7040"/>
    <w:lvl w:ilvl="0">
      <w:start w:val="1"/>
      <w:numFmt w:val="bullet"/>
      <w:lvlText w:val="-"/>
      <w:lvlJc w:val="left"/>
      <w:pPr>
        <w:tabs>
          <w:tab w:val="left" w:pos="720"/>
        </w:tabs>
        <w:ind w:left="720" w:hanging="360"/>
      </w:pPr>
      <w:rPr>
        <w:rFonts w:ascii="Arial" w:eastAsia="Times New Roman" w:hAnsi="Arial"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03477C41"/>
    <w:multiLevelType w:val="multilevel"/>
    <w:tmpl w:val="03477C41"/>
    <w:lvl w:ilvl="0">
      <w:start w:val="1"/>
      <w:numFmt w:val="lowerLetter"/>
      <w:pStyle w:val="Liste2"/>
      <w:lvlText w:val="%1)"/>
      <w:lvlJc w:val="left"/>
      <w:pPr>
        <w:tabs>
          <w:tab w:val="left" w:pos="926"/>
        </w:tabs>
        <w:ind w:left="926" w:hanging="360"/>
      </w:pPr>
      <w:rPr>
        <w:rFonts w:cs="Times New Roman"/>
      </w:rPr>
    </w:lvl>
    <w:lvl w:ilvl="1">
      <w:start w:val="1"/>
      <w:numFmt w:val="lowerLetter"/>
      <w:lvlText w:val="%2."/>
      <w:lvlJc w:val="left"/>
      <w:pPr>
        <w:tabs>
          <w:tab w:val="left" w:pos="1646"/>
        </w:tabs>
        <w:ind w:left="1646" w:hanging="360"/>
      </w:pPr>
      <w:rPr>
        <w:rFonts w:cs="Times New Roman"/>
      </w:rPr>
    </w:lvl>
    <w:lvl w:ilvl="2">
      <w:start w:val="1"/>
      <w:numFmt w:val="lowerRoman"/>
      <w:lvlText w:val="%3."/>
      <w:lvlJc w:val="right"/>
      <w:pPr>
        <w:tabs>
          <w:tab w:val="left" w:pos="2366"/>
        </w:tabs>
        <w:ind w:left="2366" w:hanging="180"/>
      </w:pPr>
      <w:rPr>
        <w:rFonts w:cs="Times New Roman"/>
      </w:rPr>
    </w:lvl>
    <w:lvl w:ilvl="3">
      <w:start w:val="1"/>
      <w:numFmt w:val="decimal"/>
      <w:lvlText w:val="%4."/>
      <w:lvlJc w:val="left"/>
      <w:pPr>
        <w:tabs>
          <w:tab w:val="left" w:pos="3086"/>
        </w:tabs>
        <w:ind w:left="3086" w:hanging="360"/>
      </w:pPr>
      <w:rPr>
        <w:rFonts w:cs="Times New Roman"/>
      </w:rPr>
    </w:lvl>
    <w:lvl w:ilvl="4">
      <w:start w:val="1"/>
      <w:numFmt w:val="lowerLetter"/>
      <w:lvlText w:val="%5."/>
      <w:lvlJc w:val="left"/>
      <w:pPr>
        <w:tabs>
          <w:tab w:val="left" w:pos="3806"/>
        </w:tabs>
        <w:ind w:left="3806" w:hanging="360"/>
      </w:pPr>
      <w:rPr>
        <w:rFonts w:cs="Times New Roman"/>
      </w:rPr>
    </w:lvl>
    <w:lvl w:ilvl="5">
      <w:start w:val="1"/>
      <w:numFmt w:val="lowerRoman"/>
      <w:lvlText w:val="%6."/>
      <w:lvlJc w:val="right"/>
      <w:pPr>
        <w:tabs>
          <w:tab w:val="left" w:pos="4526"/>
        </w:tabs>
        <w:ind w:left="4526" w:hanging="180"/>
      </w:pPr>
      <w:rPr>
        <w:rFonts w:cs="Times New Roman"/>
      </w:rPr>
    </w:lvl>
    <w:lvl w:ilvl="6">
      <w:start w:val="1"/>
      <w:numFmt w:val="decimal"/>
      <w:lvlText w:val="%7."/>
      <w:lvlJc w:val="left"/>
      <w:pPr>
        <w:tabs>
          <w:tab w:val="left" w:pos="5246"/>
        </w:tabs>
        <w:ind w:left="5246" w:hanging="360"/>
      </w:pPr>
      <w:rPr>
        <w:rFonts w:cs="Times New Roman"/>
      </w:rPr>
    </w:lvl>
    <w:lvl w:ilvl="7">
      <w:start w:val="1"/>
      <w:numFmt w:val="lowerLetter"/>
      <w:lvlText w:val="%8."/>
      <w:lvlJc w:val="left"/>
      <w:pPr>
        <w:tabs>
          <w:tab w:val="left" w:pos="5966"/>
        </w:tabs>
        <w:ind w:left="5966" w:hanging="360"/>
      </w:pPr>
      <w:rPr>
        <w:rFonts w:cs="Times New Roman"/>
      </w:rPr>
    </w:lvl>
    <w:lvl w:ilvl="8">
      <w:start w:val="1"/>
      <w:numFmt w:val="lowerRoman"/>
      <w:lvlText w:val="%9."/>
      <w:lvlJc w:val="right"/>
      <w:pPr>
        <w:tabs>
          <w:tab w:val="left" w:pos="6686"/>
        </w:tabs>
        <w:ind w:left="6686" w:hanging="180"/>
      </w:pPr>
      <w:rPr>
        <w:rFonts w:cs="Times New Roman"/>
      </w:rPr>
    </w:lvl>
  </w:abstractNum>
  <w:abstractNum w:abstractNumId="11">
    <w:nsid w:val="03905162"/>
    <w:multiLevelType w:val="multilevel"/>
    <w:tmpl w:val="03905162"/>
    <w:lvl w:ilvl="0">
      <w:start w:val="1"/>
      <w:numFmt w:val="decimal"/>
      <w:lvlText w:val="11.%1."/>
      <w:lvlJc w:val="left"/>
      <w:pPr>
        <w:tabs>
          <w:tab w:val="left" w:pos="340"/>
        </w:tabs>
        <w:ind w:left="340" w:hanging="34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12">
    <w:nsid w:val="06B32539"/>
    <w:multiLevelType w:val="multilevel"/>
    <w:tmpl w:val="06B32539"/>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nsid w:val="06F8184A"/>
    <w:multiLevelType w:val="multilevel"/>
    <w:tmpl w:val="06F8184A"/>
    <w:lvl w:ilvl="0">
      <w:start w:val="1"/>
      <w:numFmt w:val="lowerLetter"/>
      <w:lvlText w:val="%1."/>
      <w:lvlJc w:val="left"/>
      <w:pPr>
        <w:tabs>
          <w:tab w:val="left" w:pos="454"/>
        </w:tabs>
        <w:ind w:left="680" w:hanging="3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nsid w:val="09535CEB"/>
    <w:multiLevelType w:val="multilevel"/>
    <w:tmpl w:val="09535CEB"/>
    <w:lvl w:ilvl="0">
      <w:start w:val="1"/>
      <w:numFmt w:val="decimal"/>
      <w:lvlText w:val="21.%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15">
    <w:nsid w:val="09FF25D7"/>
    <w:multiLevelType w:val="multilevel"/>
    <w:tmpl w:val="09FF25D7"/>
    <w:lvl w:ilvl="0">
      <w:start w:val="1"/>
      <w:numFmt w:val="decimal"/>
      <w:lvlText w:val="9.%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16">
    <w:nsid w:val="0B0D2906"/>
    <w:multiLevelType w:val="multilevel"/>
    <w:tmpl w:val="0B0D2906"/>
    <w:lvl w:ilvl="0">
      <w:start w:val="1"/>
      <w:numFmt w:val="bullet"/>
      <w:lvlText w:val="-"/>
      <w:lvlJc w:val="left"/>
      <w:pPr>
        <w:tabs>
          <w:tab w:val="left" w:pos="1080"/>
        </w:tabs>
        <w:ind w:left="1080" w:hanging="360"/>
      </w:pPr>
      <w:rPr>
        <w:rFonts w:ascii="Arial" w:eastAsia="Times New Roman" w:hAnsi="Arial" w:cs="Times New Roman" w:hint="default"/>
      </w:rPr>
    </w:lvl>
    <w:lvl w:ilvl="1">
      <w:start w:val="1"/>
      <w:numFmt w:val="bullet"/>
      <w:lvlText w:val="o"/>
      <w:lvlJc w:val="left"/>
      <w:pPr>
        <w:tabs>
          <w:tab w:val="left" w:pos="1800"/>
        </w:tabs>
        <w:ind w:left="1800" w:hanging="360"/>
      </w:pPr>
      <w:rPr>
        <w:rFonts w:ascii="Courier New" w:hAnsi="Courier New" w:cs="Times New Roman"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Times New Roman"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Times New Roman" w:hint="default"/>
      </w:rPr>
    </w:lvl>
    <w:lvl w:ilvl="8">
      <w:start w:val="1"/>
      <w:numFmt w:val="bullet"/>
      <w:lvlText w:val=""/>
      <w:lvlJc w:val="left"/>
      <w:pPr>
        <w:tabs>
          <w:tab w:val="left" w:pos="6840"/>
        </w:tabs>
        <w:ind w:left="6840" w:hanging="360"/>
      </w:pPr>
      <w:rPr>
        <w:rFonts w:ascii="Wingdings" w:hAnsi="Wingdings" w:hint="default"/>
      </w:rPr>
    </w:lvl>
  </w:abstractNum>
  <w:abstractNum w:abstractNumId="17">
    <w:nsid w:val="0C461629"/>
    <w:multiLevelType w:val="multilevel"/>
    <w:tmpl w:val="0C461629"/>
    <w:lvl w:ilvl="0">
      <w:start w:val="1"/>
      <w:numFmt w:val="decimal"/>
      <w:lvlText w:val="%1."/>
      <w:lvlJc w:val="left"/>
      <w:pPr>
        <w:ind w:left="375" w:hanging="3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0E686594"/>
    <w:multiLevelType w:val="multilevel"/>
    <w:tmpl w:val="0E686594"/>
    <w:lvl w:ilvl="0">
      <w:start w:val="1"/>
      <w:numFmt w:val="bullet"/>
      <w:lvlText w:val="-"/>
      <w:lvlJc w:val="left"/>
      <w:pPr>
        <w:tabs>
          <w:tab w:val="left" w:pos="1428"/>
        </w:tabs>
        <w:ind w:left="1428" w:hanging="360"/>
      </w:pPr>
      <w:rPr>
        <w:rFonts w:ascii="Arial Narrow" w:eastAsia="Times New Roman" w:hAnsi="Arial Narrow" w:hint="default"/>
      </w:rPr>
    </w:lvl>
    <w:lvl w:ilvl="1">
      <w:start w:val="1"/>
      <w:numFmt w:val="bullet"/>
      <w:lvlText w:val="o"/>
      <w:lvlJc w:val="left"/>
      <w:pPr>
        <w:tabs>
          <w:tab w:val="left" w:pos="2148"/>
        </w:tabs>
        <w:ind w:left="2148" w:hanging="360"/>
      </w:pPr>
      <w:rPr>
        <w:rFonts w:ascii="Courier New" w:hAnsi="Courier New" w:cs="Times New Roman" w:hint="default"/>
      </w:rPr>
    </w:lvl>
    <w:lvl w:ilvl="2">
      <w:start w:val="1"/>
      <w:numFmt w:val="bullet"/>
      <w:lvlText w:val=""/>
      <w:lvlJc w:val="left"/>
      <w:pPr>
        <w:tabs>
          <w:tab w:val="left" w:pos="2868"/>
        </w:tabs>
        <w:ind w:left="2868" w:hanging="360"/>
      </w:pPr>
      <w:rPr>
        <w:rFonts w:ascii="Wingdings" w:hAnsi="Wingdings" w:hint="default"/>
      </w:rPr>
    </w:lvl>
    <w:lvl w:ilvl="3">
      <w:start w:val="1"/>
      <w:numFmt w:val="bullet"/>
      <w:lvlText w:val=""/>
      <w:lvlJc w:val="left"/>
      <w:pPr>
        <w:tabs>
          <w:tab w:val="left" w:pos="3588"/>
        </w:tabs>
        <w:ind w:left="3588" w:hanging="360"/>
      </w:pPr>
      <w:rPr>
        <w:rFonts w:ascii="Symbol" w:hAnsi="Symbol" w:hint="default"/>
      </w:rPr>
    </w:lvl>
    <w:lvl w:ilvl="4">
      <w:start w:val="1"/>
      <w:numFmt w:val="bullet"/>
      <w:lvlText w:val="o"/>
      <w:lvlJc w:val="left"/>
      <w:pPr>
        <w:tabs>
          <w:tab w:val="left" w:pos="4308"/>
        </w:tabs>
        <w:ind w:left="4308" w:hanging="360"/>
      </w:pPr>
      <w:rPr>
        <w:rFonts w:ascii="Courier New" w:hAnsi="Courier New" w:cs="Times New Roman" w:hint="default"/>
      </w:rPr>
    </w:lvl>
    <w:lvl w:ilvl="5">
      <w:start w:val="1"/>
      <w:numFmt w:val="bullet"/>
      <w:lvlText w:val=""/>
      <w:lvlJc w:val="left"/>
      <w:pPr>
        <w:tabs>
          <w:tab w:val="left" w:pos="5028"/>
        </w:tabs>
        <w:ind w:left="5028" w:hanging="360"/>
      </w:pPr>
      <w:rPr>
        <w:rFonts w:ascii="Wingdings" w:hAnsi="Wingdings" w:hint="default"/>
      </w:rPr>
    </w:lvl>
    <w:lvl w:ilvl="6">
      <w:start w:val="1"/>
      <w:numFmt w:val="bullet"/>
      <w:lvlText w:val=""/>
      <w:lvlJc w:val="left"/>
      <w:pPr>
        <w:tabs>
          <w:tab w:val="left" w:pos="5748"/>
        </w:tabs>
        <w:ind w:left="5748" w:hanging="360"/>
      </w:pPr>
      <w:rPr>
        <w:rFonts w:ascii="Symbol" w:hAnsi="Symbol" w:hint="default"/>
      </w:rPr>
    </w:lvl>
    <w:lvl w:ilvl="7">
      <w:start w:val="1"/>
      <w:numFmt w:val="bullet"/>
      <w:lvlText w:val="o"/>
      <w:lvlJc w:val="left"/>
      <w:pPr>
        <w:tabs>
          <w:tab w:val="left" w:pos="6468"/>
        </w:tabs>
        <w:ind w:left="6468" w:hanging="360"/>
      </w:pPr>
      <w:rPr>
        <w:rFonts w:ascii="Courier New" w:hAnsi="Courier New" w:cs="Times New Roman" w:hint="default"/>
      </w:rPr>
    </w:lvl>
    <w:lvl w:ilvl="8">
      <w:start w:val="1"/>
      <w:numFmt w:val="bullet"/>
      <w:lvlText w:val=""/>
      <w:lvlJc w:val="left"/>
      <w:pPr>
        <w:tabs>
          <w:tab w:val="left" w:pos="7188"/>
        </w:tabs>
        <w:ind w:left="7188" w:hanging="360"/>
      </w:pPr>
      <w:rPr>
        <w:rFonts w:ascii="Wingdings" w:hAnsi="Wingdings" w:hint="default"/>
      </w:rPr>
    </w:lvl>
  </w:abstractNum>
  <w:abstractNum w:abstractNumId="19">
    <w:nsid w:val="12131FDA"/>
    <w:multiLevelType w:val="multilevel"/>
    <w:tmpl w:val="12131FDA"/>
    <w:lvl w:ilvl="0">
      <w:start w:val="1"/>
      <w:numFmt w:val="decimal"/>
      <w:lvlText w:val="41.%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0">
    <w:nsid w:val="13D4655E"/>
    <w:multiLevelType w:val="multilevel"/>
    <w:tmpl w:val="13D4655E"/>
    <w:lvl w:ilvl="0">
      <w:start w:val="1"/>
      <w:numFmt w:val="decimal"/>
      <w:lvlText w:val="5.%1."/>
      <w:lvlJc w:val="left"/>
      <w:pPr>
        <w:tabs>
          <w:tab w:val="left" w:pos="340"/>
        </w:tabs>
        <w:ind w:left="340" w:hanging="34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1">
    <w:nsid w:val="17E31A3D"/>
    <w:multiLevelType w:val="multilevel"/>
    <w:tmpl w:val="17E31A3D"/>
    <w:lvl w:ilvl="0">
      <w:start w:val="1"/>
      <w:numFmt w:val="bullet"/>
      <w:lvlText w:val="-"/>
      <w:lvlJc w:val="left"/>
      <w:pPr>
        <w:ind w:left="420" w:hanging="360"/>
      </w:pPr>
      <w:rPr>
        <w:rFonts w:ascii="Open Sans" w:eastAsia="Open Sans" w:hAnsi="Open Sans" w:cs="Open San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2">
    <w:nsid w:val="17F4115A"/>
    <w:multiLevelType w:val="multilevel"/>
    <w:tmpl w:val="17F4115A"/>
    <w:lvl w:ilvl="0">
      <w:start w:val="1"/>
      <w:numFmt w:val="none"/>
      <w:lvlText w:val="29.4."/>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3">
    <w:nsid w:val="19B6153C"/>
    <w:multiLevelType w:val="multilevel"/>
    <w:tmpl w:val="19B6153C"/>
    <w:lvl w:ilvl="0">
      <w:start w:val="1"/>
      <w:numFmt w:val="decimal"/>
      <w:lvlText w:val="32.%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4">
    <w:nsid w:val="1A41541A"/>
    <w:multiLevelType w:val="multilevel"/>
    <w:tmpl w:val="1A41541A"/>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5">
    <w:nsid w:val="1AF965F1"/>
    <w:multiLevelType w:val="multilevel"/>
    <w:tmpl w:val="1AF965F1"/>
    <w:lvl w:ilvl="0">
      <w:start w:val="4"/>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D6D284B"/>
    <w:multiLevelType w:val="multilevel"/>
    <w:tmpl w:val="1D6D284B"/>
    <w:lvl w:ilvl="0">
      <w:start w:val="1"/>
      <w:numFmt w:val="decimal"/>
      <w:lvlText w:val="3.%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7">
    <w:nsid w:val="211B4365"/>
    <w:multiLevelType w:val="multilevel"/>
    <w:tmpl w:val="211B4365"/>
    <w:lvl w:ilvl="0">
      <w:start w:val="1"/>
      <w:numFmt w:val="decimal"/>
      <w:lvlText w:val="35.%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8">
    <w:nsid w:val="21962448"/>
    <w:multiLevelType w:val="multilevel"/>
    <w:tmpl w:val="21962448"/>
    <w:lvl w:ilvl="0">
      <w:start w:val="1"/>
      <w:numFmt w:val="decimal"/>
      <w:lvlText w:val="9.%1."/>
      <w:lvlJc w:val="left"/>
      <w:pPr>
        <w:tabs>
          <w:tab w:val="left" w:pos="340"/>
        </w:tabs>
        <w:ind w:left="340" w:hanging="34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29">
    <w:nsid w:val="27134DBE"/>
    <w:multiLevelType w:val="multilevel"/>
    <w:tmpl w:val="27134DBE"/>
    <w:lvl w:ilvl="0">
      <w:start w:val="1"/>
      <w:numFmt w:val="decimal"/>
      <w:lvlText w:val="19.%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0">
    <w:nsid w:val="27466A67"/>
    <w:multiLevelType w:val="multilevel"/>
    <w:tmpl w:val="27466A67"/>
    <w:lvl w:ilvl="0">
      <w:start w:val="1"/>
      <w:numFmt w:val="decimal"/>
      <w:lvlText w:val="6.%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1">
    <w:nsid w:val="2A0541D9"/>
    <w:multiLevelType w:val="multilevel"/>
    <w:tmpl w:val="2A0541D9"/>
    <w:lvl w:ilvl="0">
      <w:start w:val="1"/>
      <w:numFmt w:val="upperLetter"/>
      <w:lvlText w:val="%1."/>
      <w:lvlJc w:val="left"/>
      <w:pPr>
        <w:ind w:left="864" w:hanging="360"/>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32">
    <w:nsid w:val="2B760D2B"/>
    <w:multiLevelType w:val="multilevel"/>
    <w:tmpl w:val="2B760D2B"/>
    <w:lvl w:ilvl="0">
      <w:start w:val="1"/>
      <w:numFmt w:val="decimal"/>
      <w:pStyle w:val="Liste"/>
      <w:lvlText w:val="%1."/>
      <w:lvlJc w:val="left"/>
      <w:pPr>
        <w:tabs>
          <w:tab w:val="left" w:pos="720"/>
        </w:tabs>
        <w:ind w:left="720" w:hanging="360"/>
      </w:pPr>
      <w:rPr>
        <w:rFonts w:cs="Times New Roman"/>
      </w:rPr>
    </w:lvl>
    <w:lvl w:ilvl="1">
      <w:start w:val="1"/>
      <w:numFmt w:val="lowerRoman"/>
      <w:lvlText w:val="%2."/>
      <w:lvlJc w:val="left"/>
      <w:pPr>
        <w:tabs>
          <w:tab w:val="left" w:pos="1800"/>
        </w:tabs>
        <w:ind w:left="1800" w:hanging="72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3">
    <w:nsid w:val="2B9C2B0F"/>
    <w:multiLevelType w:val="multilevel"/>
    <w:tmpl w:val="2B9C2B0F"/>
    <w:lvl w:ilvl="0">
      <w:start w:val="1"/>
      <w:numFmt w:val="decimal"/>
      <w:lvlText w:val="12.%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4">
    <w:nsid w:val="2EA77F6F"/>
    <w:multiLevelType w:val="multilevel"/>
    <w:tmpl w:val="2EA77F6F"/>
    <w:lvl w:ilvl="0">
      <w:start w:val="1"/>
      <w:numFmt w:val="decimal"/>
      <w:lvlText w:val="40.%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5">
    <w:nsid w:val="2EB925E1"/>
    <w:multiLevelType w:val="multilevel"/>
    <w:tmpl w:val="2EB925E1"/>
    <w:lvl w:ilvl="0">
      <w:start w:val="1"/>
      <w:numFmt w:val="lowerRoman"/>
      <w:lvlText w:val="%1."/>
      <w:lvlJc w:val="left"/>
      <w:pPr>
        <w:tabs>
          <w:tab w:val="left" w:pos="1428"/>
        </w:tabs>
        <w:ind w:left="1428" w:hanging="720"/>
      </w:pPr>
      <w:rPr>
        <w:rFonts w:cs="Times New Roman"/>
      </w:rPr>
    </w:lvl>
    <w:lvl w:ilvl="1">
      <w:start w:val="1"/>
      <w:numFmt w:val="lowerLetter"/>
      <w:lvlText w:val="%2."/>
      <w:lvlJc w:val="left"/>
      <w:pPr>
        <w:tabs>
          <w:tab w:val="left" w:pos="1788"/>
        </w:tabs>
        <w:ind w:left="1788" w:hanging="360"/>
      </w:pPr>
      <w:rPr>
        <w:rFonts w:cs="Times New Roman"/>
      </w:rPr>
    </w:lvl>
    <w:lvl w:ilvl="2">
      <w:start w:val="1"/>
      <w:numFmt w:val="lowerRoman"/>
      <w:lvlText w:val="%3."/>
      <w:lvlJc w:val="right"/>
      <w:pPr>
        <w:tabs>
          <w:tab w:val="left" w:pos="2508"/>
        </w:tabs>
        <w:ind w:left="2508" w:hanging="180"/>
      </w:pPr>
      <w:rPr>
        <w:rFonts w:cs="Times New Roman"/>
      </w:rPr>
    </w:lvl>
    <w:lvl w:ilvl="3">
      <w:start w:val="1"/>
      <w:numFmt w:val="decimal"/>
      <w:lvlText w:val="%4."/>
      <w:lvlJc w:val="left"/>
      <w:pPr>
        <w:tabs>
          <w:tab w:val="left" w:pos="3228"/>
        </w:tabs>
        <w:ind w:left="3228" w:hanging="360"/>
      </w:pPr>
      <w:rPr>
        <w:rFonts w:cs="Times New Roman"/>
      </w:rPr>
    </w:lvl>
    <w:lvl w:ilvl="4">
      <w:start w:val="1"/>
      <w:numFmt w:val="lowerLetter"/>
      <w:lvlText w:val="%5."/>
      <w:lvlJc w:val="left"/>
      <w:pPr>
        <w:tabs>
          <w:tab w:val="left" w:pos="3948"/>
        </w:tabs>
        <w:ind w:left="3948" w:hanging="360"/>
      </w:pPr>
      <w:rPr>
        <w:rFonts w:cs="Times New Roman"/>
      </w:rPr>
    </w:lvl>
    <w:lvl w:ilvl="5">
      <w:start w:val="1"/>
      <w:numFmt w:val="lowerRoman"/>
      <w:lvlText w:val="%6."/>
      <w:lvlJc w:val="right"/>
      <w:pPr>
        <w:tabs>
          <w:tab w:val="left" w:pos="4668"/>
        </w:tabs>
        <w:ind w:left="4668" w:hanging="180"/>
      </w:pPr>
      <w:rPr>
        <w:rFonts w:cs="Times New Roman"/>
      </w:rPr>
    </w:lvl>
    <w:lvl w:ilvl="6">
      <w:start w:val="1"/>
      <w:numFmt w:val="decimal"/>
      <w:lvlText w:val="%7."/>
      <w:lvlJc w:val="left"/>
      <w:pPr>
        <w:tabs>
          <w:tab w:val="left" w:pos="5388"/>
        </w:tabs>
        <w:ind w:left="5388" w:hanging="360"/>
      </w:pPr>
      <w:rPr>
        <w:rFonts w:cs="Times New Roman"/>
      </w:rPr>
    </w:lvl>
    <w:lvl w:ilvl="7">
      <w:start w:val="1"/>
      <w:numFmt w:val="lowerLetter"/>
      <w:lvlText w:val="%8."/>
      <w:lvlJc w:val="left"/>
      <w:pPr>
        <w:tabs>
          <w:tab w:val="left" w:pos="6108"/>
        </w:tabs>
        <w:ind w:left="6108" w:hanging="360"/>
      </w:pPr>
      <w:rPr>
        <w:rFonts w:cs="Times New Roman"/>
      </w:rPr>
    </w:lvl>
    <w:lvl w:ilvl="8">
      <w:start w:val="1"/>
      <w:numFmt w:val="lowerRoman"/>
      <w:lvlText w:val="%9."/>
      <w:lvlJc w:val="right"/>
      <w:pPr>
        <w:tabs>
          <w:tab w:val="left" w:pos="6828"/>
        </w:tabs>
        <w:ind w:left="6828" w:hanging="180"/>
      </w:pPr>
      <w:rPr>
        <w:rFonts w:cs="Times New Roman"/>
      </w:rPr>
    </w:lvl>
  </w:abstractNum>
  <w:abstractNum w:abstractNumId="36">
    <w:nsid w:val="30126889"/>
    <w:multiLevelType w:val="multilevel"/>
    <w:tmpl w:val="30126889"/>
    <w:lvl w:ilvl="0">
      <w:start w:val="1"/>
      <w:numFmt w:val="decimal"/>
      <w:lvlText w:val="20.%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7">
    <w:nsid w:val="33CB3D18"/>
    <w:multiLevelType w:val="multilevel"/>
    <w:tmpl w:val="33CB3D18"/>
    <w:lvl w:ilvl="0">
      <w:start w:val="1"/>
      <w:numFmt w:val="decimal"/>
      <w:lvlText w:val="13.%1."/>
      <w:lvlJc w:val="left"/>
      <w:pPr>
        <w:tabs>
          <w:tab w:val="left" w:pos="340"/>
        </w:tabs>
        <w:ind w:left="340" w:hanging="34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8">
    <w:nsid w:val="374C1FA2"/>
    <w:multiLevelType w:val="multilevel"/>
    <w:tmpl w:val="374C1FA2"/>
    <w:lvl w:ilvl="0">
      <w:start w:val="1"/>
      <w:numFmt w:val="decimal"/>
      <w:lvlText w:val="%1."/>
      <w:lvlJc w:val="left"/>
      <w:pPr>
        <w:ind w:left="10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9">
    <w:nsid w:val="37A31D06"/>
    <w:multiLevelType w:val="multilevel"/>
    <w:tmpl w:val="37A31D06"/>
    <w:lvl w:ilvl="0">
      <w:start w:val="1"/>
      <w:numFmt w:val="decimal"/>
      <w:lvlText w:val="26.%1."/>
      <w:lvlJc w:val="left"/>
      <w:pPr>
        <w:tabs>
          <w:tab w:val="left" w:pos="540"/>
        </w:tabs>
        <w:ind w:left="54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40">
    <w:nsid w:val="388D4791"/>
    <w:multiLevelType w:val="multilevel"/>
    <w:tmpl w:val="388D4791"/>
    <w:lvl w:ilvl="0">
      <w:start w:val="4"/>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8D3285D"/>
    <w:multiLevelType w:val="multilevel"/>
    <w:tmpl w:val="38D3285D"/>
    <w:lvl w:ilvl="0">
      <w:start w:val="1"/>
      <w:numFmt w:val="lowerRoman"/>
      <w:lvlText w:val="%1."/>
      <w:lvlJc w:val="left"/>
      <w:pPr>
        <w:tabs>
          <w:tab w:val="left" w:pos="1080"/>
        </w:tabs>
        <w:ind w:left="1080" w:hanging="7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2">
    <w:nsid w:val="3EBA2AF6"/>
    <w:multiLevelType w:val="multilevel"/>
    <w:tmpl w:val="3EBA2AF6"/>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3">
    <w:nsid w:val="3F4735A7"/>
    <w:multiLevelType w:val="multilevel"/>
    <w:tmpl w:val="3F4735A7"/>
    <w:lvl w:ilvl="0">
      <w:start w:val="1"/>
      <w:numFmt w:val="decimal"/>
      <w:lvlText w:val="30.%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44">
    <w:nsid w:val="40D14DD6"/>
    <w:multiLevelType w:val="multilevel"/>
    <w:tmpl w:val="40D14DD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nsid w:val="414A0674"/>
    <w:multiLevelType w:val="multilevel"/>
    <w:tmpl w:val="414A0674"/>
    <w:lvl w:ilvl="0">
      <w:start w:val="1"/>
      <w:numFmt w:val="lowerLetter"/>
      <w:lvlText w:val="%1."/>
      <w:lvlJc w:val="left"/>
      <w:pPr>
        <w:tabs>
          <w:tab w:val="left" w:pos="720"/>
        </w:tabs>
        <w:ind w:left="720" w:hanging="360"/>
      </w:pPr>
      <w:rPr>
        <w:rFonts w:cs="Times New Roman"/>
      </w:rPr>
    </w:lvl>
    <w:lvl w:ilvl="1">
      <w:start w:val="1"/>
      <w:numFmt w:val="lowerRoman"/>
      <w:lvlText w:val="%2."/>
      <w:lvlJc w:val="left"/>
      <w:pPr>
        <w:tabs>
          <w:tab w:val="left" w:pos="1800"/>
        </w:tabs>
        <w:ind w:left="1800" w:hanging="720"/>
      </w:pPr>
      <w:rPr>
        <w:rFonts w:cs="Times New Roman"/>
      </w:rPr>
    </w:lvl>
    <w:lvl w:ilvl="2">
      <w:start w:val="1"/>
      <w:numFmt w:val="lowerLetter"/>
      <w:lvlText w:val="%3."/>
      <w:lvlJc w:val="left"/>
      <w:pPr>
        <w:tabs>
          <w:tab w:val="left" w:pos="720"/>
        </w:tabs>
        <w:ind w:left="72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6">
    <w:nsid w:val="43E27980"/>
    <w:multiLevelType w:val="multilevel"/>
    <w:tmpl w:val="43E27980"/>
    <w:lvl w:ilvl="0">
      <w:start w:val="1"/>
      <w:numFmt w:val="decimal"/>
      <w:lvlText w:val="39.%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47">
    <w:nsid w:val="43F85249"/>
    <w:multiLevelType w:val="multilevel"/>
    <w:tmpl w:val="43F85249"/>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8">
    <w:nsid w:val="464D47E9"/>
    <w:multiLevelType w:val="multilevel"/>
    <w:tmpl w:val="464D47E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6D05881"/>
    <w:multiLevelType w:val="multilevel"/>
    <w:tmpl w:val="46D058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98818AA"/>
    <w:multiLevelType w:val="multilevel"/>
    <w:tmpl w:val="498818AA"/>
    <w:lvl w:ilvl="0">
      <w:start w:val="1"/>
      <w:numFmt w:val="decimal"/>
      <w:lvlText w:val="13.%1."/>
      <w:lvlJc w:val="left"/>
      <w:pPr>
        <w:tabs>
          <w:tab w:val="left" w:pos="644"/>
        </w:tabs>
        <w:ind w:left="644" w:hanging="360"/>
      </w:pPr>
      <w:rPr>
        <w:rFonts w:cs="Times New Roman"/>
      </w:rPr>
    </w:lvl>
    <w:lvl w:ilvl="1">
      <w:start w:val="1"/>
      <w:numFmt w:val="decimal"/>
      <w:lvlText w:val="%1.%2."/>
      <w:lvlJc w:val="left"/>
      <w:pPr>
        <w:tabs>
          <w:tab w:val="left" w:pos="1076"/>
        </w:tabs>
        <w:ind w:left="1076" w:hanging="432"/>
      </w:pPr>
      <w:rPr>
        <w:rFonts w:cs="Times New Roman"/>
      </w:rPr>
    </w:lvl>
    <w:lvl w:ilvl="2">
      <w:start w:val="1"/>
      <w:numFmt w:val="decimal"/>
      <w:lvlText w:val="%1.%2.%3."/>
      <w:lvlJc w:val="left"/>
      <w:pPr>
        <w:tabs>
          <w:tab w:val="left" w:pos="1724"/>
        </w:tabs>
        <w:ind w:left="1508" w:hanging="504"/>
      </w:pPr>
      <w:rPr>
        <w:rFonts w:cs="Times New Roman"/>
      </w:rPr>
    </w:lvl>
    <w:lvl w:ilvl="3">
      <w:start w:val="1"/>
      <w:numFmt w:val="decimal"/>
      <w:lvlText w:val="%1.%2.%3.%4."/>
      <w:lvlJc w:val="left"/>
      <w:pPr>
        <w:tabs>
          <w:tab w:val="left" w:pos="2084"/>
        </w:tabs>
        <w:ind w:left="2012" w:hanging="648"/>
      </w:pPr>
      <w:rPr>
        <w:rFonts w:cs="Times New Roman"/>
      </w:rPr>
    </w:lvl>
    <w:lvl w:ilvl="4">
      <w:start w:val="1"/>
      <w:numFmt w:val="decimal"/>
      <w:lvlText w:val="%1.%2.%3.%4.%5."/>
      <w:lvlJc w:val="left"/>
      <w:pPr>
        <w:tabs>
          <w:tab w:val="left" w:pos="2804"/>
        </w:tabs>
        <w:ind w:left="2516" w:hanging="792"/>
      </w:pPr>
      <w:rPr>
        <w:rFonts w:cs="Times New Roman"/>
      </w:rPr>
    </w:lvl>
    <w:lvl w:ilvl="5">
      <w:start w:val="1"/>
      <w:numFmt w:val="decimal"/>
      <w:lvlText w:val="%1.%2.%3.%4.%5.%6."/>
      <w:lvlJc w:val="left"/>
      <w:pPr>
        <w:tabs>
          <w:tab w:val="left" w:pos="3164"/>
        </w:tabs>
        <w:ind w:left="3020" w:hanging="936"/>
      </w:pPr>
      <w:rPr>
        <w:rFonts w:cs="Times New Roman"/>
      </w:rPr>
    </w:lvl>
    <w:lvl w:ilvl="6">
      <w:start w:val="1"/>
      <w:numFmt w:val="decimal"/>
      <w:lvlText w:val="%1.%2.%3.%4.%5.%6.%7."/>
      <w:lvlJc w:val="left"/>
      <w:pPr>
        <w:tabs>
          <w:tab w:val="left" w:pos="3884"/>
        </w:tabs>
        <w:ind w:left="3524" w:hanging="1080"/>
      </w:pPr>
      <w:rPr>
        <w:rFonts w:cs="Times New Roman"/>
      </w:rPr>
    </w:lvl>
    <w:lvl w:ilvl="7">
      <w:start w:val="1"/>
      <w:numFmt w:val="decimal"/>
      <w:lvlText w:val="%1.%2.%3.%4.%5.%6.%7.%8."/>
      <w:lvlJc w:val="left"/>
      <w:pPr>
        <w:tabs>
          <w:tab w:val="left" w:pos="4244"/>
        </w:tabs>
        <w:ind w:left="4028" w:hanging="1224"/>
      </w:pPr>
      <w:rPr>
        <w:rFonts w:cs="Times New Roman"/>
      </w:rPr>
    </w:lvl>
    <w:lvl w:ilvl="8">
      <w:start w:val="1"/>
      <w:numFmt w:val="decimal"/>
      <w:lvlText w:val="%1.%2.%3.%4.%5.%6.%7.%8.%9."/>
      <w:lvlJc w:val="left"/>
      <w:pPr>
        <w:tabs>
          <w:tab w:val="left" w:pos="4964"/>
        </w:tabs>
        <w:ind w:left="4604" w:hanging="1440"/>
      </w:pPr>
      <w:rPr>
        <w:rFonts w:cs="Times New Roman"/>
      </w:rPr>
    </w:lvl>
  </w:abstractNum>
  <w:abstractNum w:abstractNumId="51">
    <w:nsid w:val="49D12841"/>
    <w:multiLevelType w:val="multilevel"/>
    <w:tmpl w:val="49D128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4E804555"/>
    <w:multiLevelType w:val="multilevel"/>
    <w:tmpl w:val="4E804555"/>
    <w:lvl w:ilvl="0">
      <w:start w:val="1"/>
      <w:numFmt w:val="none"/>
      <w:lvlText w:val="29.5."/>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3">
    <w:nsid w:val="4FE706E3"/>
    <w:multiLevelType w:val="multilevel"/>
    <w:tmpl w:val="4FE706E3"/>
    <w:lvl w:ilvl="0">
      <w:start w:val="1"/>
      <w:numFmt w:val="decimal"/>
      <w:lvlText w:val="5.%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4">
    <w:nsid w:val="50865FD1"/>
    <w:multiLevelType w:val="multilevel"/>
    <w:tmpl w:val="50865FD1"/>
    <w:lvl w:ilvl="0">
      <w:start w:val="1"/>
      <w:numFmt w:val="decimal"/>
      <w:lvlText w:val="22.%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5">
    <w:nsid w:val="52571B25"/>
    <w:multiLevelType w:val="multilevel"/>
    <w:tmpl w:val="52571B25"/>
    <w:lvl w:ilvl="0">
      <w:start w:val="1"/>
      <w:numFmt w:val="lowerLetter"/>
      <w:lvlText w:val="%1."/>
      <w:lvlJc w:val="left"/>
      <w:pPr>
        <w:tabs>
          <w:tab w:val="left" w:pos="720"/>
        </w:tabs>
        <w:ind w:left="720" w:hanging="360"/>
      </w:pPr>
      <w:rPr>
        <w:rFonts w:cs="Times New Roman"/>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6">
    <w:nsid w:val="54B1545A"/>
    <w:multiLevelType w:val="multilevel"/>
    <w:tmpl w:val="54B15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5684CD9"/>
    <w:multiLevelType w:val="multilevel"/>
    <w:tmpl w:val="55684CD9"/>
    <w:lvl w:ilvl="0">
      <w:start w:val="1"/>
      <w:numFmt w:val="decimal"/>
      <w:lvlText w:val="25.%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8">
    <w:nsid w:val="567808CE"/>
    <w:multiLevelType w:val="multilevel"/>
    <w:tmpl w:val="567808CE"/>
    <w:lvl w:ilvl="0">
      <w:start w:val="1"/>
      <w:numFmt w:val="decimal"/>
      <w:lvlText w:val="7.%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9">
    <w:nsid w:val="58032CE1"/>
    <w:multiLevelType w:val="multilevel"/>
    <w:tmpl w:val="58032CE1"/>
    <w:lvl w:ilvl="0">
      <w:start w:val="1"/>
      <w:numFmt w:val="decimal"/>
      <w:lvlText w:val="8.%1."/>
      <w:lvlJc w:val="left"/>
      <w:pPr>
        <w:tabs>
          <w:tab w:val="left" w:pos="340"/>
        </w:tabs>
        <w:ind w:left="340" w:hanging="34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60">
    <w:nsid w:val="58685886"/>
    <w:multiLevelType w:val="multilevel"/>
    <w:tmpl w:val="58685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A7B5BB6"/>
    <w:multiLevelType w:val="multilevel"/>
    <w:tmpl w:val="5A7B5BB6"/>
    <w:lvl w:ilvl="0">
      <w:start w:val="3"/>
      <w:numFmt w:val="decimal"/>
      <w:lvlText w:val="%1"/>
      <w:lvlJc w:val="left"/>
      <w:pPr>
        <w:tabs>
          <w:tab w:val="left" w:pos="390"/>
        </w:tabs>
        <w:ind w:left="390" w:hanging="390"/>
      </w:pPr>
      <w:rPr>
        <w:rFonts w:cs="Times New Roman"/>
      </w:rPr>
    </w:lvl>
    <w:lvl w:ilvl="1">
      <w:start w:val="1"/>
      <w:numFmt w:val="decimal"/>
      <w:lvlText w:val="%1.%2"/>
      <w:lvlJc w:val="left"/>
      <w:pPr>
        <w:tabs>
          <w:tab w:val="left" w:pos="390"/>
        </w:tabs>
        <w:ind w:left="390" w:hanging="39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440"/>
        </w:tabs>
        <w:ind w:left="1440" w:hanging="1440"/>
      </w:pPr>
      <w:rPr>
        <w:rFonts w:cs="Times New Roman"/>
      </w:rPr>
    </w:lvl>
  </w:abstractNum>
  <w:abstractNum w:abstractNumId="62">
    <w:nsid w:val="5B8132A2"/>
    <w:multiLevelType w:val="multilevel"/>
    <w:tmpl w:val="5B8132A2"/>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3">
    <w:nsid w:val="5BDB277B"/>
    <w:multiLevelType w:val="multilevel"/>
    <w:tmpl w:val="5BDB277B"/>
    <w:lvl w:ilvl="0">
      <w:start w:val="6"/>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5E9A088D"/>
    <w:multiLevelType w:val="multilevel"/>
    <w:tmpl w:val="5E9A088D"/>
    <w:lvl w:ilvl="0">
      <w:start w:val="1"/>
      <w:numFmt w:val="none"/>
      <w:lvlText w:val="33.3."/>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65">
    <w:nsid w:val="606846F3"/>
    <w:multiLevelType w:val="multilevel"/>
    <w:tmpl w:val="606846F3"/>
    <w:lvl w:ilvl="0">
      <w:start w:val="1"/>
      <w:numFmt w:val="decimal"/>
      <w:lvlText w:val="27.%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66">
    <w:nsid w:val="60B41C75"/>
    <w:multiLevelType w:val="multilevel"/>
    <w:tmpl w:val="60B41C75"/>
    <w:lvl w:ilvl="0">
      <w:start w:val="1"/>
      <w:numFmt w:val="decimal"/>
      <w:lvlText w:val="%1."/>
      <w:lvlJc w:val="left"/>
      <w:pPr>
        <w:tabs>
          <w:tab w:val="left" w:pos="1068"/>
        </w:tabs>
        <w:ind w:left="1068" w:hanging="360"/>
      </w:pPr>
      <w:rPr>
        <w:rFonts w:cs="Times New Roman"/>
      </w:rPr>
    </w:lvl>
    <w:lvl w:ilvl="1">
      <w:start w:val="1"/>
      <w:numFmt w:val="lowerLetter"/>
      <w:lvlText w:val="%2."/>
      <w:lvlJc w:val="left"/>
      <w:pPr>
        <w:tabs>
          <w:tab w:val="left" w:pos="1788"/>
        </w:tabs>
        <w:ind w:left="1788" w:hanging="360"/>
      </w:pPr>
      <w:rPr>
        <w:rFonts w:cs="Times New Roman"/>
      </w:rPr>
    </w:lvl>
    <w:lvl w:ilvl="2">
      <w:start w:val="1"/>
      <w:numFmt w:val="lowerRoman"/>
      <w:lvlText w:val="%3."/>
      <w:lvlJc w:val="right"/>
      <w:pPr>
        <w:tabs>
          <w:tab w:val="left" w:pos="2508"/>
        </w:tabs>
        <w:ind w:left="2508" w:hanging="180"/>
      </w:pPr>
      <w:rPr>
        <w:rFonts w:cs="Times New Roman"/>
      </w:rPr>
    </w:lvl>
    <w:lvl w:ilvl="3">
      <w:start w:val="1"/>
      <w:numFmt w:val="decimal"/>
      <w:lvlText w:val="%4."/>
      <w:lvlJc w:val="left"/>
      <w:pPr>
        <w:tabs>
          <w:tab w:val="left" w:pos="3228"/>
        </w:tabs>
        <w:ind w:left="3228" w:hanging="360"/>
      </w:pPr>
      <w:rPr>
        <w:rFonts w:cs="Times New Roman"/>
      </w:rPr>
    </w:lvl>
    <w:lvl w:ilvl="4">
      <w:start w:val="1"/>
      <w:numFmt w:val="lowerLetter"/>
      <w:lvlText w:val="%5."/>
      <w:lvlJc w:val="left"/>
      <w:pPr>
        <w:tabs>
          <w:tab w:val="left" w:pos="3948"/>
        </w:tabs>
        <w:ind w:left="3948" w:hanging="360"/>
      </w:pPr>
      <w:rPr>
        <w:rFonts w:cs="Times New Roman"/>
      </w:rPr>
    </w:lvl>
    <w:lvl w:ilvl="5">
      <w:start w:val="1"/>
      <w:numFmt w:val="lowerRoman"/>
      <w:lvlText w:val="%6."/>
      <w:lvlJc w:val="right"/>
      <w:pPr>
        <w:tabs>
          <w:tab w:val="left" w:pos="4668"/>
        </w:tabs>
        <w:ind w:left="4668" w:hanging="180"/>
      </w:pPr>
      <w:rPr>
        <w:rFonts w:cs="Times New Roman"/>
      </w:rPr>
    </w:lvl>
    <w:lvl w:ilvl="6">
      <w:start w:val="1"/>
      <w:numFmt w:val="decimal"/>
      <w:lvlText w:val="%7."/>
      <w:lvlJc w:val="left"/>
      <w:pPr>
        <w:tabs>
          <w:tab w:val="left" w:pos="5388"/>
        </w:tabs>
        <w:ind w:left="5388" w:hanging="360"/>
      </w:pPr>
      <w:rPr>
        <w:rFonts w:cs="Times New Roman"/>
      </w:rPr>
    </w:lvl>
    <w:lvl w:ilvl="7">
      <w:start w:val="1"/>
      <w:numFmt w:val="lowerLetter"/>
      <w:lvlText w:val="%8."/>
      <w:lvlJc w:val="left"/>
      <w:pPr>
        <w:tabs>
          <w:tab w:val="left" w:pos="6108"/>
        </w:tabs>
        <w:ind w:left="6108" w:hanging="360"/>
      </w:pPr>
      <w:rPr>
        <w:rFonts w:cs="Times New Roman"/>
      </w:rPr>
    </w:lvl>
    <w:lvl w:ilvl="8">
      <w:start w:val="1"/>
      <w:numFmt w:val="lowerRoman"/>
      <w:lvlText w:val="%9."/>
      <w:lvlJc w:val="right"/>
      <w:pPr>
        <w:tabs>
          <w:tab w:val="left" w:pos="6828"/>
        </w:tabs>
        <w:ind w:left="6828" w:hanging="180"/>
      </w:pPr>
      <w:rPr>
        <w:rFonts w:cs="Times New Roman"/>
      </w:rPr>
    </w:lvl>
  </w:abstractNum>
  <w:abstractNum w:abstractNumId="67">
    <w:nsid w:val="63254B28"/>
    <w:multiLevelType w:val="multilevel"/>
    <w:tmpl w:val="63254B28"/>
    <w:lvl w:ilvl="0">
      <w:start w:val="1"/>
      <w:numFmt w:val="lowerLetter"/>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8">
    <w:nsid w:val="664523D4"/>
    <w:multiLevelType w:val="multilevel"/>
    <w:tmpl w:val="664523D4"/>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9">
    <w:nsid w:val="67D63B39"/>
    <w:multiLevelType w:val="multilevel"/>
    <w:tmpl w:val="67D63B39"/>
    <w:lvl w:ilvl="0">
      <w:start w:val="1"/>
      <w:numFmt w:val="decimal"/>
      <w:lvlText w:val="4.%1."/>
      <w:lvlJc w:val="left"/>
      <w:pPr>
        <w:tabs>
          <w:tab w:val="left" w:pos="340"/>
        </w:tabs>
        <w:ind w:left="340" w:hanging="34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0">
    <w:nsid w:val="692B68DB"/>
    <w:multiLevelType w:val="multilevel"/>
    <w:tmpl w:val="692B68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9D561C8"/>
    <w:multiLevelType w:val="multilevel"/>
    <w:tmpl w:val="69D561C8"/>
    <w:lvl w:ilvl="0">
      <w:start w:val="1"/>
      <w:numFmt w:val="decimal"/>
      <w:lvlText w:val="4.%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2">
    <w:nsid w:val="6B2B2C20"/>
    <w:multiLevelType w:val="multilevel"/>
    <w:tmpl w:val="6B2B2C2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B974188"/>
    <w:multiLevelType w:val="multilevel"/>
    <w:tmpl w:val="6B974188"/>
    <w:lvl w:ilvl="0">
      <w:start w:val="1"/>
      <w:numFmt w:val="bullet"/>
      <w:lvlText w:val="o"/>
      <w:lvlJc w:val="left"/>
      <w:pPr>
        <w:tabs>
          <w:tab w:val="left" w:pos="1068"/>
        </w:tabs>
        <w:ind w:left="1068" w:hanging="360"/>
      </w:pPr>
      <w:rPr>
        <w:rFonts w:ascii="Courier New" w:hAnsi="Courier New" w:cs="Times New Roman" w:hint="default"/>
      </w:rPr>
    </w:lvl>
    <w:lvl w:ilvl="1">
      <w:start w:val="1"/>
      <w:numFmt w:val="bullet"/>
      <w:lvlText w:val="o"/>
      <w:lvlJc w:val="left"/>
      <w:pPr>
        <w:tabs>
          <w:tab w:val="left" w:pos="1788"/>
        </w:tabs>
        <w:ind w:left="1788" w:hanging="360"/>
      </w:pPr>
      <w:rPr>
        <w:rFonts w:ascii="Courier New" w:hAnsi="Courier New" w:cs="Times New Roman"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cs="Times New Roman"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cs="Times New Roman" w:hint="default"/>
      </w:rPr>
    </w:lvl>
    <w:lvl w:ilvl="8">
      <w:start w:val="1"/>
      <w:numFmt w:val="bullet"/>
      <w:lvlText w:val=""/>
      <w:lvlJc w:val="left"/>
      <w:pPr>
        <w:tabs>
          <w:tab w:val="left" w:pos="6828"/>
        </w:tabs>
        <w:ind w:left="6828" w:hanging="360"/>
      </w:pPr>
      <w:rPr>
        <w:rFonts w:ascii="Wingdings" w:hAnsi="Wingdings" w:hint="default"/>
      </w:rPr>
    </w:lvl>
  </w:abstractNum>
  <w:abstractNum w:abstractNumId="74">
    <w:nsid w:val="6CE90787"/>
    <w:multiLevelType w:val="multilevel"/>
    <w:tmpl w:val="6CE90787"/>
    <w:lvl w:ilvl="0">
      <w:start w:val="1"/>
      <w:numFmt w:val="lowerRoman"/>
      <w:lvlText w:val="%1."/>
      <w:lvlJc w:val="left"/>
      <w:pPr>
        <w:tabs>
          <w:tab w:val="left" w:pos="1080"/>
        </w:tabs>
        <w:ind w:left="1080" w:hanging="7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5">
    <w:nsid w:val="6D827560"/>
    <w:multiLevelType w:val="multilevel"/>
    <w:tmpl w:val="6D827560"/>
    <w:lvl w:ilvl="0">
      <w:start w:val="4"/>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6">
    <w:nsid w:val="6ED0721F"/>
    <w:multiLevelType w:val="multilevel"/>
    <w:tmpl w:val="6ED0721F"/>
    <w:lvl w:ilvl="0">
      <w:start w:val="1"/>
      <w:numFmt w:val="decimal"/>
      <w:lvlText w:val="17.%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7">
    <w:nsid w:val="6F4F72C6"/>
    <w:multiLevelType w:val="multilevel"/>
    <w:tmpl w:val="6F4F72C6"/>
    <w:lvl w:ilvl="0">
      <w:start w:val="1"/>
      <w:numFmt w:val="decimal"/>
      <w:lvlText w:val="8.%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8">
    <w:nsid w:val="6FA56AD2"/>
    <w:multiLevelType w:val="multilevel"/>
    <w:tmpl w:val="6FA56AD2"/>
    <w:lvl w:ilvl="0">
      <w:start w:val="1"/>
      <w:numFmt w:val="decimal"/>
      <w:lvlText w:val="%1."/>
      <w:lvlJc w:val="left"/>
      <w:pPr>
        <w:tabs>
          <w:tab w:val="left" w:pos="720"/>
        </w:tabs>
        <w:ind w:left="720" w:hanging="360"/>
      </w:pPr>
      <w:rPr>
        <w:rFonts w:cs="Times New Roman"/>
      </w:rPr>
    </w:lvl>
    <w:lvl w:ilvl="1">
      <w:start w:val="1"/>
      <w:numFmt w:val="decimal"/>
      <w:isLgl/>
      <w:lvlText w:val="%1.%2"/>
      <w:lvlJc w:val="left"/>
      <w:pPr>
        <w:tabs>
          <w:tab w:val="left" w:pos="720"/>
        </w:tabs>
        <w:ind w:left="720" w:hanging="360"/>
      </w:pPr>
      <w:rPr>
        <w:rFonts w:cs="Times New Roman"/>
      </w:rPr>
    </w:lvl>
    <w:lvl w:ilvl="2">
      <w:start w:val="1"/>
      <w:numFmt w:val="decimal"/>
      <w:isLgl/>
      <w:lvlText w:val="%1.%2.%3"/>
      <w:lvlJc w:val="left"/>
      <w:pPr>
        <w:tabs>
          <w:tab w:val="left" w:pos="1080"/>
        </w:tabs>
        <w:ind w:left="1080" w:hanging="720"/>
      </w:pPr>
      <w:rPr>
        <w:rFonts w:cs="Times New Roman"/>
      </w:rPr>
    </w:lvl>
    <w:lvl w:ilvl="3">
      <w:start w:val="1"/>
      <w:numFmt w:val="decimal"/>
      <w:isLgl/>
      <w:lvlText w:val="%1.%2.%3.%4"/>
      <w:lvlJc w:val="left"/>
      <w:pPr>
        <w:tabs>
          <w:tab w:val="left" w:pos="1080"/>
        </w:tabs>
        <w:ind w:left="1080" w:hanging="720"/>
      </w:pPr>
      <w:rPr>
        <w:rFonts w:cs="Times New Roman"/>
      </w:rPr>
    </w:lvl>
    <w:lvl w:ilvl="4">
      <w:start w:val="1"/>
      <w:numFmt w:val="decimal"/>
      <w:isLgl/>
      <w:lvlText w:val="%1.%2.%3.%4.%5"/>
      <w:lvlJc w:val="left"/>
      <w:pPr>
        <w:tabs>
          <w:tab w:val="left" w:pos="1080"/>
        </w:tabs>
        <w:ind w:left="1080" w:hanging="720"/>
      </w:pPr>
      <w:rPr>
        <w:rFonts w:cs="Times New Roman"/>
      </w:rPr>
    </w:lvl>
    <w:lvl w:ilvl="5">
      <w:start w:val="1"/>
      <w:numFmt w:val="decimal"/>
      <w:isLgl/>
      <w:lvlText w:val="%1.%2.%3.%4.%5.%6"/>
      <w:lvlJc w:val="left"/>
      <w:pPr>
        <w:tabs>
          <w:tab w:val="left" w:pos="1440"/>
        </w:tabs>
        <w:ind w:left="1440" w:hanging="1080"/>
      </w:pPr>
      <w:rPr>
        <w:rFonts w:cs="Times New Roman"/>
      </w:rPr>
    </w:lvl>
    <w:lvl w:ilvl="6">
      <w:start w:val="1"/>
      <w:numFmt w:val="decimal"/>
      <w:isLgl/>
      <w:lvlText w:val="%1.%2.%3.%4.%5.%6.%7"/>
      <w:lvlJc w:val="left"/>
      <w:pPr>
        <w:tabs>
          <w:tab w:val="left" w:pos="1440"/>
        </w:tabs>
        <w:ind w:left="1440" w:hanging="1080"/>
      </w:pPr>
      <w:rPr>
        <w:rFonts w:cs="Times New Roman"/>
      </w:rPr>
    </w:lvl>
    <w:lvl w:ilvl="7">
      <w:start w:val="1"/>
      <w:numFmt w:val="decimal"/>
      <w:isLgl/>
      <w:lvlText w:val="%1.%2.%3.%4.%5.%6.%7.%8"/>
      <w:lvlJc w:val="left"/>
      <w:pPr>
        <w:tabs>
          <w:tab w:val="left" w:pos="1800"/>
        </w:tabs>
        <w:ind w:left="1800" w:hanging="1440"/>
      </w:pPr>
      <w:rPr>
        <w:rFonts w:cs="Times New Roman"/>
      </w:rPr>
    </w:lvl>
    <w:lvl w:ilvl="8">
      <w:start w:val="1"/>
      <w:numFmt w:val="decimal"/>
      <w:isLgl/>
      <w:lvlText w:val="%1.%2.%3.%4.%5.%6.%7.%8.%9"/>
      <w:lvlJc w:val="left"/>
      <w:pPr>
        <w:tabs>
          <w:tab w:val="left" w:pos="1800"/>
        </w:tabs>
        <w:ind w:left="1800" w:hanging="1440"/>
      </w:pPr>
      <w:rPr>
        <w:rFonts w:cs="Times New Roman"/>
      </w:rPr>
    </w:lvl>
  </w:abstractNum>
  <w:abstractNum w:abstractNumId="79">
    <w:nsid w:val="71186AFF"/>
    <w:multiLevelType w:val="multilevel"/>
    <w:tmpl w:val="71186AFF"/>
    <w:lvl w:ilvl="0">
      <w:start w:val="1"/>
      <w:numFmt w:val="decimal"/>
      <w:lvlText w:val="28.%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80">
    <w:nsid w:val="71E6428B"/>
    <w:multiLevelType w:val="multilevel"/>
    <w:tmpl w:val="71E6428B"/>
    <w:lvl w:ilvl="0">
      <w:start w:val="1"/>
      <w:numFmt w:val="bullet"/>
      <w:lvlText w:val="-"/>
      <w:lvlJc w:val="left"/>
      <w:pPr>
        <w:tabs>
          <w:tab w:val="left" w:pos="720"/>
        </w:tabs>
        <w:ind w:left="720" w:hanging="360"/>
      </w:pPr>
      <w:rPr>
        <w:rFonts w:ascii="Arial" w:eastAsia="Times New Roman" w:hAnsi="Arial"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nsid w:val="794F1BF4"/>
    <w:multiLevelType w:val="multilevel"/>
    <w:tmpl w:val="794F1BF4"/>
    <w:lvl w:ilvl="0">
      <w:start w:val="1"/>
      <w:numFmt w:val="lowerRoman"/>
      <w:lvlText w:val="%1."/>
      <w:lvlJc w:val="left"/>
      <w:pPr>
        <w:tabs>
          <w:tab w:val="left" w:pos="1428"/>
        </w:tabs>
        <w:ind w:left="1428" w:hanging="720"/>
      </w:pPr>
      <w:rPr>
        <w:rFonts w:cs="Times New Roman"/>
      </w:rPr>
    </w:lvl>
    <w:lvl w:ilvl="1">
      <w:start w:val="1"/>
      <w:numFmt w:val="lowerLetter"/>
      <w:lvlText w:val="%2."/>
      <w:lvlJc w:val="left"/>
      <w:pPr>
        <w:tabs>
          <w:tab w:val="left" w:pos="1788"/>
        </w:tabs>
        <w:ind w:left="1788" w:hanging="360"/>
      </w:pPr>
      <w:rPr>
        <w:rFonts w:cs="Times New Roman"/>
      </w:rPr>
    </w:lvl>
    <w:lvl w:ilvl="2">
      <w:start w:val="1"/>
      <w:numFmt w:val="lowerRoman"/>
      <w:lvlText w:val="%3."/>
      <w:lvlJc w:val="right"/>
      <w:pPr>
        <w:tabs>
          <w:tab w:val="left" w:pos="2508"/>
        </w:tabs>
        <w:ind w:left="2508" w:hanging="180"/>
      </w:pPr>
      <w:rPr>
        <w:rFonts w:cs="Times New Roman"/>
      </w:rPr>
    </w:lvl>
    <w:lvl w:ilvl="3">
      <w:start w:val="1"/>
      <w:numFmt w:val="decimal"/>
      <w:lvlText w:val="%4."/>
      <w:lvlJc w:val="left"/>
      <w:pPr>
        <w:tabs>
          <w:tab w:val="left" w:pos="3228"/>
        </w:tabs>
        <w:ind w:left="3228" w:hanging="360"/>
      </w:pPr>
      <w:rPr>
        <w:rFonts w:cs="Times New Roman"/>
      </w:rPr>
    </w:lvl>
    <w:lvl w:ilvl="4">
      <w:start w:val="1"/>
      <w:numFmt w:val="lowerLetter"/>
      <w:lvlText w:val="%5."/>
      <w:lvlJc w:val="left"/>
      <w:pPr>
        <w:tabs>
          <w:tab w:val="left" w:pos="3948"/>
        </w:tabs>
        <w:ind w:left="3948" w:hanging="360"/>
      </w:pPr>
      <w:rPr>
        <w:rFonts w:cs="Times New Roman"/>
      </w:rPr>
    </w:lvl>
    <w:lvl w:ilvl="5">
      <w:start w:val="1"/>
      <w:numFmt w:val="lowerRoman"/>
      <w:lvlText w:val="%6."/>
      <w:lvlJc w:val="right"/>
      <w:pPr>
        <w:tabs>
          <w:tab w:val="left" w:pos="4668"/>
        </w:tabs>
        <w:ind w:left="4668" w:hanging="180"/>
      </w:pPr>
      <w:rPr>
        <w:rFonts w:cs="Times New Roman"/>
      </w:rPr>
    </w:lvl>
    <w:lvl w:ilvl="6">
      <w:start w:val="1"/>
      <w:numFmt w:val="decimal"/>
      <w:lvlText w:val="%7."/>
      <w:lvlJc w:val="left"/>
      <w:pPr>
        <w:tabs>
          <w:tab w:val="left" w:pos="5388"/>
        </w:tabs>
        <w:ind w:left="5388" w:hanging="360"/>
      </w:pPr>
      <w:rPr>
        <w:rFonts w:cs="Times New Roman"/>
      </w:rPr>
    </w:lvl>
    <w:lvl w:ilvl="7">
      <w:start w:val="1"/>
      <w:numFmt w:val="lowerLetter"/>
      <w:lvlText w:val="%8."/>
      <w:lvlJc w:val="left"/>
      <w:pPr>
        <w:tabs>
          <w:tab w:val="left" w:pos="6108"/>
        </w:tabs>
        <w:ind w:left="6108" w:hanging="360"/>
      </w:pPr>
      <w:rPr>
        <w:rFonts w:cs="Times New Roman"/>
      </w:rPr>
    </w:lvl>
    <w:lvl w:ilvl="8">
      <w:start w:val="1"/>
      <w:numFmt w:val="lowerRoman"/>
      <w:lvlText w:val="%9."/>
      <w:lvlJc w:val="right"/>
      <w:pPr>
        <w:tabs>
          <w:tab w:val="left" w:pos="6828"/>
        </w:tabs>
        <w:ind w:left="6828" w:hanging="180"/>
      </w:pPr>
      <w:rPr>
        <w:rFonts w:cs="Times New Roman"/>
      </w:rPr>
    </w:lvl>
  </w:abstractNum>
  <w:abstractNum w:abstractNumId="82">
    <w:nsid w:val="7A794A11"/>
    <w:multiLevelType w:val="multilevel"/>
    <w:tmpl w:val="7A794A11"/>
    <w:lvl w:ilvl="0">
      <w:start w:val="1"/>
      <w:numFmt w:val="decimal"/>
      <w:lvlText w:val="29.%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83">
    <w:nsid w:val="7FA52707"/>
    <w:multiLevelType w:val="multilevel"/>
    <w:tmpl w:val="7FA52707"/>
    <w:lvl w:ilvl="0">
      <w:start w:val="1"/>
      <w:numFmt w:val="decimal"/>
      <w:lvlText w:val="33.%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abstractNumId w:val="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0"/>
  </w:num>
  <w:num w:numId="6">
    <w:abstractNumId w:val="75"/>
  </w:num>
  <w:num w:numId="7">
    <w:abstractNumId w:val="49"/>
  </w:num>
  <w:num w:numId="8">
    <w:abstractNumId w:val="31"/>
  </w:num>
  <w:num w:numId="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num>
  <w:num w:numId="59">
    <w:abstractNumId w:val="7"/>
  </w:num>
  <w:num w:numId="60">
    <w:abstractNumId w:val="6"/>
  </w:num>
  <w:num w:numId="61">
    <w:abstractNumId w:val="0"/>
  </w:num>
  <w:num w:numId="62">
    <w:abstractNumId w:val="4"/>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3"/>
  </w:num>
  <w:num w:numId="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num>
  <w:num w:numId="76">
    <w:abstractNumId w:val="56"/>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num>
  <w:num w:numId="79">
    <w:abstractNumId w:val="40"/>
  </w:num>
  <w:num w:numId="80">
    <w:abstractNumId w:val="25"/>
  </w:num>
  <w:num w:numId="81">
    <w:abstractNumId w:val="21"/>
  </w:num>
  <w:num w:numId="82">
    <w:abstractNumId w:val="2"/>
  </w:num>
  <w:num w:numId="83">
    <w:abstractNumId w:val="48"/>
  </w:num>
  <w:num w:numId="84">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83"/>
    <w:rsid w:val="00004382"/>
    <w:rsid w:val="000054C7"/>
    <w:rsid w:val="000055CB"/>
    <w:rsid w:val="00012B63"/>
    <w:rsid w:val="000260A4"/>
    <w:rsid w:val="0004646F"/>
    <w:rsid w:val="00055B3F"/>
    <w:rsid w:val="00061912"/>
    <w:rsid w:val="00061940"/>
    <w:rsid w:val="0006260E"/>
    <w:rsid w:val="000678F0"/>
    <w:rsid w:val="000713D8"/>
    <w:rsid w:val="00074F72"/>
    <w:rsid w:val="00083168"/>
    <w:rsid w:val="0008495E"/>
    <w:rsid w:val="0008773C"/>
    <w:rsid w:val="00087AF0"/>
    <w:rsid w:val="00097FE1"/>
    <w:rsid w:val="000A0392"/>
    <w:rsid w:val="000A0D46"/>
    <w:rsid w:val="000A1031"/>
    <w:rsid w:val="000A1A3E"/>
    <w:rsid w:val="000A2003"/>
    <w:rsid w:val="000A22B8"/>
    <w:rsid w:val="000A284B"/>
    <w:rsid w:val="000A3CDE"/>
    <w:rsid w:val="000A6B3C"/>
    <w:rsid w:val="000B0028"/>
    <w:rsid w:val="000C0022"/>
    <w:rsid w:val="000C0293"/>
    <w:rsid w:val="000C0E1C"/>
    <w:rsid w:val="000C121E"/>
    <w:rsid w:val="000C6CE6"/>
    <w:rsid w:val="000D11B5"/>
    <w:rsid w:val="000D7C67"/>
    <w:rsid w:val="000E1415"/>
    <w:rsid w:val="000E2053"/>
    <w:rsid w:val="000E2FED"/>
    <w:rsid w:val="000F308A"/>
    <w:rsid w:val="000F4459"/>
    <w:rsid w:val="000F51F6"/>
    <w:rsid w:val="00103973"/>
    <w:rsid w:val="00110136"/>
    <w:rsid w:val="00111B59"/>
    <w:rsid w:val="001120BE"/>
    <w:rsid w:val="001154FB"/>
    <w:rsid w:val="0011586C"/>
    <w:rsid w:val="00126A72"/>
    <w:rsid w:val="00126B7B"/>
    <w:rsid w:val="0013678C"/>
    <w:rsid w:val="00142A16"/>
    <w:rsid w:val="001437E4"/>
    <w:rsid w:val="00144274"/>
    <w:rsid w:val="00152824"/>
    <w:rsid w:val="00154985"/>
    <w:rsid w:val="001555C0"/>
    <w:rsid w:val="0015593C"/>
    <w:rsid w:val="001560B3"/>
    <w:rsid w:val="00162BB3"/>
    <w:rsid w:val="001651D0"/>
    <w:rsid w:val="001728B4"/>
    <w:rsid w:val="00183922"/>
    <w:rsid w:val="00191E05"/>
    <w:rsid w:val="00193DD4"/>
    <w:rsid w:val="00194451"/>
    <w:rsid w:val="00195D60"/>
    <w:rsid w:val="001A777B"/>
    <w:rsid w:val="001B4677"/>
    <w:rsid w:val="001B49FD"/>
    <w:rsid w:val="001B5AD8"/>
    <w:rsid w:val="001B776B"/>
    <w:rsid w:val="001C1329"/>
    <w:rsid w:val="001C4B5D"/>
    <w:rsid w:val="001C5D75"/>
    <w:rsid w:val="001C7DA0"/>
    <w:rsid w:val="001D0A7C"/>
    <w:rsid w:val="001D15CD"/>
    <w:rsid w:val="001D1981"/>
    <w:rsid w:val="001D5B45"/>
    <w:rsid w:val="001D5BA3"/>
    <w:rsid w:val="001D788C"/>
    <w:rsid w:val="001E0C58"/>
    <w:rsid w:val="001E1067"/>
    <w:rsid w:val="001E36BC"/>
    <w:rsid w:val="001E45CC"/>
    <w:rsid w:val="001E66CC"/>
    <w:rsid w:val="00211C38"/>
    <w:rsid w:val="002135DE"/>
    <w:rsid w:val="00215891"/>
    <w:rsid w:val="00216796"/>
    <w:rsid w:val="00222876"/>
    <w:rsid w:val="00222978"/>
    <w:rsid w:val="00224B70"/>
    <w:rsid w:val="00240906"/>
    <w:rsid w:val="00245092"/>
    <w:rsid w:val="00251DC1"/>
    <w:rsid w:val="002523B9"/>
    <w:rsid w:val="002667CE"/>
    <w:rsid w:val="00277608"/>
    <w:rsid w:val="00280BAB"/>
    <w:rsid w:val="002864EC"/>
    <w:rsid w:val="002878AD"/>
    <w:rsid w:val="00291345"/>
    <w:rsid w:val="00291708"/>
    <w:rsid w:val="002C6B2F"/>
    <w:rsid w:val="002C73D3"/>
    <w:rsid w:val="002D08F1"/>
    <w:rsid w:val="002D1E23"/>
    <w:rsid w:val="002D522B"/>
    <w:rsid w:val="002D6490"/>
    <w:rsid w:val="002D64E9"/>
    <w:rsid w:val="002F1095"/>
    <w:rsid w:val="002F5BFE"/>
    <w:rsid w:val="00311B33"/>
    <w:rsid w:val="00312ADB"/>
    <w:rsid w:val="00314EF0"/>
    <w:rsid w:val="003178D6"/>
    <w:rsid w:val="00321832"/>
    <w:rsid w:val="00322C8F"/>
    <w:rsid w:val="0033129C"/>
    <w:rsid w:val="003354A4"/>
    <w:rsid w:val="003356C5"/>
    <w:rsid w:val="0033779C"/>
    <w:rsid w:val="00350FC3"/>
    <w:rsid w:val="00352B6D"/>
    <w:rsid w:val="00353AC2"/>
    <w:rsid w:val="0035518B"/>
    <w:rsid w:val="00356D28"/>
    <w:rsid w:val="00360F43"/>
    <w:rsid w:val="00365878"/>
    <w:rsid w:val="00383D82"/>
    <w:rsid w:val="00384767"/>
    <w:rsid w:val="0038797A"/>
    <w:rsid w:val="0039267C"/>
    <w:rsid w:val="003B063F"/>
    <w:rsid w:val="003B258C"/>
    <w:rsid w:val="003C2FF8"/>
    <w:rsid w:val="003C6E77"/>
    <w:rsid w:val="003D3F28"/>
    <w:rsid w:val="003E1F74"/>
    <w:rsid w:val="003E300D"/>
    <w:rsid w:val="003E3D36"/>
    <w:rsid w:val="003E4766"/>
    <w:rsid w:val="003F1042"/>
    <w:rsid w:val="003F66FA"/>
    <w:rsid w:val="0040374C"/>
    <w:rsid w:val="0040583A"/>
    <w:rsid w:val="00406C09"/>
    <w:rsid w:val="004100E1"/>
    <w:rsid w:val="004107C6"/>
    <w:rsid w:val="00410951"/>
    <w:rsid w:val="00414C96"/>
    <w:rsid w:val="004245BC"/>
    <w:rsid w:val="004322B0"/>
    <w:rsid w:val="0043453D"/>
    <w:rsid w:val="00436856"/>
    <w:rsid w:val="00440AB4"/>
    <w:rsid w:val="00446E5F"/>
    <w:rsid w:val="004562C5"/>
    <w:rsid w:val="00457DEC"/>
    <w:rsid w:val="004606AB"/>
    <w:rsid w:val="0046095C"/>
    <w:rsid w:val="00463783"/>
    <w:rsid w:val="0046552A"/>
    <w:rsid w:val="004658EF"/>
    <w:rsid w:val="00480CAF"/>
    <w:rsid w:val="00480EB7"/>
    <w:rsid w:val="004845AA"/>
    <w:rsid w:val="0048497A"/>
    <w:rsid w:val="00487F48"/>
    <w:rsid w:val="004944BF"/>
    <w:rsid w:val="00495AC9"/>
    <w:rsid w:val="00495CF8"/>
    <w:rsid w:val="004B052A"/>
    <w:rsid w:val="004B3EEB"/>
    <w:rsid w:val="004B61D9"/>
    <w:rsid w:val="004B773F"/>
    <w:rsid w:val="004C1CE2"/>
    <w:rsid w:val="004C33E8"/>
    <w:rsid w:val="004C3A6A"/>
    <w:rsid w:val="004C4B49"/>
    <w:rsid w:val="004C5517"/>
    <w:rsid w:val="004C5F5C"/>
    <w:rsid w:val="004C7C59"/>
    <w:rsid w:val="004D2180"/>
    <w:rsid w:val="004F032E"/>
    <w:rsid w:val="004F2CE0"/>
    <w:rsid w:val="004F3805"/>
    <w:rsid w:val="004F3E28"/>
    <w:rsid w:val="004F6A20"/>
    <w:rsid w:val="004F6E20"/>
    <w:rsid w:val="005035F6"/>
    <w:rsid w:val="00505061"/>
    <w:rsid w:val="00507D87"/>
    <w:rsid w:val="005221C0"/>
    <w:rsid w:val="005240BA"/>
    <w:rsid w:val="00525469"/>
    <w:rsid w:val="00526C82"/>
    <w:rsid w:val="00533CB9"/>
    <w:rsid w:val="005355E4"/>
    <w:rsid w:val="005444FF"/>
    <w:rsid w:val="00544992"/>
    <w:rsid w:val="00545E02"/>
    <w:rsid w:val="00557BD1"/>
    <w:rsid w:val="00557E8B"/>
    <w:rsid w:val="00564C87"/>
    <w:rsid w:val="00574BFF"/>
    <w:rsid w:val="00575ABF"/>
    <w:rsid w:val="005927D5"/>
    <w:rsid w:val="00595B23"/>
    <w:rsid w:val="00595C16"/>
    <w:rsid w:val="00596B0A"/>
    <w:rsid w:val="005A1E53"/>
    <w:rsid w:val="005A537C"/>
    <w:rsid w:val="005C43E2"/>
    <w:rsid w:val="005D3CEE"/>
    <w:rsid w:val="005D4932"/>
    <w:rsid w:val="005D50BD"/>
    <w:rsid w:val="005E0F07"/>
    <w:rsid w:val="005E1B13"/>
    <w:rsid w:val="005E6E5D"/>
    <w:rsid w:val="005F43B9"/>
    <w:rsid w:val="005F4853"/>
    <w:rsid w:val="006012B9"/>
    <w:rsid w:val="00610BD2"/>
    <w:rsid w:val="00611CD5"/>
    <w:rsid w:val="00611DE7"/>
    <w:rsid w:val="0061331A"/>
    <w:rsid w:val="00617F98"/>
    <w:rsid w:val="006230DF"/>
    <w:rsid w:val="00645CCE"/>
    <w:rsid w:val="00646921"/>
    <w:rsid w:val="00650E97"/>
    <w:rsid w:val="00652935"/>
    <w:rsid w:val="00657723"/>
    <w:rsid w:val="006611BF"/>
    <w:rsid w:val="006709EC"/>
    <w:rsid w:val="00674FC1"/>
    <w:rsid w:val="0068014A"/>
    <w:rsid w:val="006805BA"/>
    <w:rsid w:val="0068106F"/>
    <w:rsid w:val="00681E3B"/>
    <w:rsid w:val="00684752"/>
    <w:rsid w:val="00685D60"/>
    <w:rsid w:val="006879CB"/>
    <w:rsid w:val="00697864"/>
    <w:rsid w:val="006A31A1"/>
    <w:rsid w:val="006A53F0"/>
    <w:rsid w:val="006B56BF"/>
    <w:rsid w:val="006C0802"/>
    <w:rsid w:val="006C2230"/>
    <w:rsid w:val="006C384F"/>
    <w:rsid w:val="006C490B"/>
    <w:rsid w:val="006D0875"/>
    <w:rsid w:val="006D2AC9"/>
    <w:rsid w:val="006E1443"/>
    <w:rsid w:val="006E7FB1"/>
    <w:rsid w:val="00702D84"/>
    <w:rsid w:val="00705E35"/>
    <w:rsid w:val="007173A4"/>
    <w:rsid w:val="00717851"/>
    <w:rsid w:val="00723E72"/>
    <w:rsid w:val="00724A8B"/>
    <w:rsid w:val="0072514E"/>
    <w:rsid w:val="00731E1D"/>
    <w:rsid w:val="00732C69"/>
    <w:rsid w:val="0073503A"/>
    <w:rsid w:val="00736C3B"/>
    <w:rsid w:val="00740564"/>
    <w:rsid w:val="00743429"/>
    <w:rsid w:val="00745616"/>
    <w:rsid w:val="0075030A"/>
    <w:rsid w:val="0075217D"/>
    <w:rsid w:val="00754347"/>
    <w:rsid w:val="00757BDD"/>
    <w:rsid w:val="00762799"/>
    <w:rsid w:val="00765AEB"/>
    <w:rsid w:val="0076678C"/>
    <w:rsid w:val="00774D98"/>
    <w:rsid w:val="00777529"/>
    <w:rsid w:val="00781C59"/>
    <w:rsid w:val="007833AE"/>
    <w:rsid w:val="00787917"/>
    <w:rsid w:val="007A33C2"/>
    <w:rsid w:val="007B2BE8"/>
    <w:rsid w:val="007B7AE0"/>
    <w:rsid w:val="007C3F97"/>
    <w:rsid w:val="007C6BAB"/>
    <w:rsid w:val="007D34AA"/>
    <w:rsid w:val="007E64FD"/>
    <w:rsid w:val="007F10EB"/>
    <w:rsid w:val="007F116A"/>
    <w:rsid w:val="007F1D6B"/>
    <w:rsid w:val="007F4BC4"/>
    <w:rsid w:val="007F770B"/>
    <w:rsid w:val="00806D8D"/>
    <w:rsid w:val="00807395"/>
    <w:rsid w:val="00815431"/>
    <w:rsid w:val="008155AF"/>
    <w:rsid w:val="00820016"/>
    <w:rsid w:val="008267F4"/>
    <w:rsid w:val="00833091"/>
    <w:rsid w:val="008336F7"/>
    <w:rsid w:val="00835455"/>
    <w:rsid w:val="008357D8"/>
    <w:rsid w:val="00835BDC"/>
    <w:rsid w:val="00841604"/>
    <w:rsid w:val="008444B5"/>
    <w:rsid w:val="00846A4D"/>
    <w:rsid w:val="008522C8"/>
    <w:rsid w:val="00856F55"/>
    <w:rsid w:val="00857D37"/>
    <w:rsid w:val="00860979"/>
    <w:rsid w:val="008620DE"/>
    <w:rsid w:val="008625B4"/>
    <w:rsid w:val="0087298F"/>
    <w:rsid w:val="008751EB"/>
    <w:rsid w:val="0087706C"/>
    <w:rsid w:val="00882AA4"/>
    <w:rsid w:val="00894AC6"/>
    <w:rsid w:val="00896857"/>
    <w:rsid w:val="008A448F"/>
    <w:rsid w:val="008B3FBD"/>
    <w:rsid w:val="008B6B97"/>
    <w:rsid w:val="008C071A"/>
    <w:rsid w:val="008C54D8"/>
    <w:rsid w:val="008C5CD7"/>
    <w:rsid w:val="008D0784"/>
    <w:rsid w:val="008D3C78"/>
    <w:rsid w:val="008D468E"/>
    <w:rsid w:val="008D7317"/>
    <w:rsid w:val="008E2FB7"/>
    <w:rsid w:val="008E620C"/>
    <w:rsid w:val="008E721D"/>
    <w:rsid w:val="008F2C1C"/>
    <w:rsid w:val="008F65F8"/>
    <w:rsid w:val="008F7897"/>
    <w:rsid w:val="009076B5"/>
    <w:rsid w:val="009141C9"/>
    <w:rsid w:val="0091747D"/>
    <w:rsid w:val="00927DA0"/>
    <w:rsid w:val="00930E55"/>
    <w:rsid w:val="0093608F"/>
    <w:rsid w:val="00943644"/>
    <w:rsid w:val="00943FE7"/>
    <w:rsid w:val="009452CC"/>
    <w:rsid w:val="00952284"/>
    <w:rsid w:val="00956E72"/>
    <w:rsid w:val="009572DF"/>
    <w:rsid w:val="00961896"/>
    <w:rsid w:val="00963D2C"/>
    <w:rsid w:val="00966A65"/>
    <w:rsid w:val="00967445"/>
    <w:rsid w:val="0097366E"/>
    <w:rsid w:val="009738F2"/>
    <w:rsid w:val="00975517"/>
    <w:rsid w:val="00976D46"/>
    <w:rsid w:val="0098327E"/>
    <w:rsid w:val="00983EFF"/>
    <w:rsid w:val="00984C5B"/>
    <w:rsid w:val="0099358C"/>
    <w:rsid w:val="00993B3F"/>
    <w:rsid w:val="00996ECF"/>
    <w:rsid w:val="009973A5"/>
    <w:rsid w:val="009A0020"/>
    <w:rsid w:val="009A74ED"/>
    <w:rsid w:val="009B2166"/>
    <w:rsid w:val="009B229C"/>
    <w:rsid w:val="009B44D9"/>
    <w:rsid w:val="009B552C"/>
    <w:rsid w:val="009C09F2"/>
    <w:rsid w:val="009C2C81"/>
    <w:rsid w:val="009C3047"/>
    <w:rsid w:val="009C6606"/>
    <w:rsid w:val="009C7762"/>
    <w:rsid w:val="009D0F15"/>
    <w:rsid w:val="009E1ADE"/>
    <w:rsid w:val="009F0895"/>
    <w:rsid w:val="00A00BC6"/>
    <w:rsid w:val="00A0466A"/>
    <w:rsid w:val="00A04736"/>
    <w:rsid w:val="00A0696B"/>
    <w:rsid w:val="00A100BB"/>
    <w:rsid w:val="00A119DD"/>
    <w:rsid w:val="00A1300F"/>
    <w:rsid w:val="00A14BAD"/>
    <w:rsid w:val="00A17207"/>
    <w:rsid w:val="00A21F4E"/>
    <w:rsid w:val="00A2474D"/>
    <w:rsid w:val="00A350A8"/>
    <w:rsid w:val="00A453B0"/>
    <w:rsid w:val="00A47C42"/>
    <w:rsid w:val="00A530B2"/>
    <w:rsid w:val="00A62DA3"/>
    <w:rsid w:val="00A6664A"/>
    <w:rsid w:val="00A67074"/>
    <w:rsid w:val="00A72A32"/>
    <w:rsid w:val="00A76DB3"/>
    <w:rsid w:val="00A8064D"/>
    <w:rsid w:val="00A82B39"/>
    <w:rsid w:val="00A92624"/>
    <w:rsid w:val="00A92FA7"/>
    <w:rsid w:val="00A96160"/>
    <w:rsid w:val="00AA6C77"/>
    <w:rsid w:val="00AB2B94"/>
    <w:rsid w:val="00AB2E90"/>
    <w:rsid w:val="00AB51A2"/>
    <w:rsid w:val="00AC1BA1"/>
    <w:rsid w:val="00AC534C"/>
    <w:rsid w:val="00AD64D0"/>
    <w:rsid w:val="00AD7D20"/>
    <w:rsid w:val="00AE23A3"/>
    <w:rsid w:val="00AE65DD"/>
    <w:rsid w:val="00AF112F"/>
    <w:rsid w:val="00AF1E5D"/>
    <w:rsid w:val="00B01712"/>
    <w:rsid w:val="00B02B23"/>
    <w:rsid w:val="00B03180"/>
    <w:rsid w:val="00B04051"/>
    <w:rsid w:val="00B12B38"/>
    <w:rsid w:val="00B202A4"/>
    <w:rsid w:val="00B30FFC"/>
    <w:rsid w:val="00B32823"/>
    <w:rsid w:val="00B3496E"/>
    <w:rsid w:val="00B37D1F"/>
    <w:rsid w:val="00B410BD"/>
    <w:rsid w:val="00B41DEC"/>
    <w:rsid w:val="00B457B4"/>
    <w:rsid w:val="00B51E6C"/>
    <w:rsid w:val="00B55B65"/>
    <w:rsid w:val="00B5627F"/>
    <w:rsid w:val="00B577CF"/>
    <w:rsid w:val="00B631E1"/>
    <w:rsid w:val="00B65883"/>
    <w:rsid w:val="00B7270C"/>
    <w:rsid w:val="00B73574"/>
    <w:rsid w:val="00B74765"/>
    <w:rsid w:val="00B74F14"/>
    <w:rsid w:val="00B8375B"/>
    <w:rsid w:val="00B84BB8"/>
    <w:rsid w:val="00B905F1"/>
    <w:rsid w:val="00B91F2C"/>
    <w:rsid w:val="00B9333B"/>
    <w:rsid w:val="00BA6682"/>
    <w:rsid w:val="00BC07BD"/>
    <w:rsid w:val="00BC4658"/>
    <w:rsid w:val="00BC714F"/>
    <w:rsid w:val="00BC71F6"/>
    <w:rsid w:val="00BC7ECB"/>
    <w:rsid w:val="00BD483A"/>
    <w:rsid w:val="00BF48D2"/>
    <w:rsid w:val="00BF4F83"/>
    <w:rsid w:val="00BF544F"/>
    <w:rsid w:val="00BF715F"/>
    <w:rsid w:val="00C128B6"/>
    <w:rsid w:val="00C17C3F"/>
    <w:rsid w:val="00C203C8"/>
    <w:rsid w:val="00C20CC9"/>
    <w:rsid w:val="00C276EC"/>
    <w:rsid w:val="00C46154"/>
    <w:rsid w:val="00C478B5"/>
    <w:rsid w:val="00C54541"/>
    <w:rsid w:val="00C5564E"/>
    <w:rsid w:val="00C56BF9"/>
    <w:rsid w:val="00C61875"/>
    <w:rsid w:val="00C66BE2"/>
    <w:rsid w:val="00C72866"/>
    <w:rsid w:val="00C74F16"/>
    <w:rsid w:val="00C759A2"/>
    <w:rsid w:val="00C7690F"/>
    <w:rsid w:val="00C77CEA"/>
    <w:rsid w:val="00C80F93"/>
    <w:rsid w:val="00C8138E"/>
    <w:rsid w:val="00C81EAE"/>
    <w:rsid w:val="00C85706"/>
    <w:rsid w:val="00C87159"/>
    <w:rsid w:val="00C92EF3"/>
    <w:rsid w:val="00C93849"/>
    <w:rsid w:val="00C93C9F"/>
    <w:rsid w:val="00C94053"/>
    <w:rsid w:val="00C96332"/>
    <w:rsid w:val="00C96345"/>
    <w:rsid w:val="00C9662F"/>
    <w:rsid w:val="00C969EF"/>
    <w:rsid w:val="00CA0CA4"/>
    <w:rsid w:val="00CB1700"/>
    <w:rsid w:val="00CB62F0"/>
    <w:rsid w:val="00CB7135"/>
    <w:rsid w:val="00CC5C03"/>
    <w:rsid w:val="00CD0B73"/>
    <w:rsid w:val="00CD1A0B"/>
    <w:rsid w:val="00CE1718"/>
    <w:rsid w:val="00CE1932"/>
    <w:rsid w:val="00CE33A2"/>
    <w:rsid w:val="00CE3EF8"/>
    <w:rsid w:val="00CE7395"/>
    <w:rsid w:val="00CF2238"/>
    <w:rsid w:val="00CF3167"/>
    <w:rsid w:val="00D031CB"/>
    <w:rsid w:val="00D03ACF"/>
    <w:rsid w:val="00D073B6"/>
    <w:rsid w:val="00D12446"/>
    <w:rsid w:val="00D130CC"/>
    <w:rsid w:val="00D132E4"/>
    <w:rsid w:val="00D13E34"/>
    <w:rsid w:val="00D14876"/>
    <w:rsid w:val="00D17BE9"/>
    <w:rsid w:val="00D2367C"/>
    <w:rsid w:val="00D30586"/>
    <w:rsid w:val="00D33192"/>
    <w:rsid w:val="00D40A1F"/>
    <w:rsid w:val="00D537A5"/>
    <w:rsid w:val="00D74415"/>
    <w:rsid w:val="00D77904"/>
    <w:rsid w:val="00D82A66"/>
    <w:rsid w:val="00D90A00"/>
    <w:rsid w:val="00D920E2"/>
    <w:rsid w:val="00D97051"/>
    <w:rsid w:val="00DA07AC"/>
    <w:rsid w:val="00DA16F1"/>
    <w:rsid w:val="00DA4120"/>
    <w:rsid w:val="00DB2E4F"/>
    <w:rsid w:val="00DC0D1A"/>
    <w:rsid w:val="00DC1A02"/>
    <w:rsid w:val="00DC1EEF"/>
    <w:rsid w:val="00DC34CE"/>
    <w:rsid w:val="00DC3C2F"/>
    <w:rsid w:val="00DC4B3E"/>
    <w:rsid w:val="00DC7888"/>
    <w:rsid w:val="00DD0353"/>
    <w:rsid w:val="00DD2617"/>
    <w:rsid w:val="00DD61B9"/>
    <w:rsid w:val="00DD68F3"/>
    <w:rsid w:val="00DE0C15"/>
    <w:rsid w:val="00DE0E2F"/>
    <w:rsid w:val="00DE1286"/>
    <w:rsid w:val="00DE1A39"/>
    <w:rsid w:val="00DE1BDB"/>
    <w:rsid w:val="00DE5C83"/>
    <w:rsid w:val="00DE753E"/>
    <w:rsid w:val="00DE7621"/>
    <w:rsid w:val="00DE7B62"/>
    <w:rsid w:val="00DF2C49"/>
    <w:rsid w:val="00E00841"/>
    <w:rsid w:val="00E113DF"/>
    <w:rsid w:val="00E11D65"/>
    <w:rsid w:val="00E15800"/>
    <w:rsid w:val="00E1674E"/>
    <w:rsid w:val="00E21EB3"/>
    <w:rsid w:val="00E304AA"/>
    <w:rsid w:val="00E37432"/>
    <w:rsid w:val="00E41D1E"/>
    <w:rsid w:val="00E510AB"/>
    <w:rsid w:val="00E527D3"/>
    <w:rsid w:val="00E56DB7"/>
    <w:rsid w:val="00E642F7"/>
    <w:rsid w:val="00E64340"/>
    <w:rsid w:val="00E66046"/>
    <w:rsid w:val="00E66FBE"/>
    <w:rsid w:val="00E80D22"/>
    <w:rsid w:val="00E84717"/>
    <w:rsid w:val="00E869DF"/>
    <w:rsid w:val="00E87EAD"/>
    <w:rsid w:val="00E916CE"/>
    <w:rsid w:val="00E95BF8"/>
    <w:rsid w:val="00E97EF6"/>
    <w:rsid w:val="00EB5173"/>
    <w:rsid w:val="00EC0073"/>
    <w:rsid w:val="00EC58BE"/>
    <w:rsid w:val="00EC67B1"/>
    <w:rsid w:val="00ED5D42"/>
    <w:rsid w:val="00EE1622"/>
    <w:rsid w:val="00EE681F"/>
    <w:rsid w:val="00EE78C8"/>
    <w:rsid w:val="00EE7AB8"/>
    <w:rsid w:val="00EF0E20"/>
    <w:rsid w:val="00EF1B55"/>
    <w:rsid w:val="00EF748E"/>
    <w:rsid w:val="00F056A5"/>
    <w:rsid w:val="00F05A2D"/>
    <w:rsid w:val="00F10935"/>
    <w:rsid w:val="00F162DF"/>
    <w:rsid w:val="00F213CC"/>
    <w:rsid w:val="00F30110"/>
    <w:rsid w:val="00F37D14"/>
    <w:rsid w:val="00F43BDC"/>
    <w:rsid w:val="00F5284E"/>
    <w:rsid w:val="00F617D9"/>
    <w:rsid w:val="00F631AC"/>
    <w:rsid w:val="00F648B4"/>
    <w:rsid w:val="00F65C58"/>
    <w:rsid w:val="00F65C65"/>
    <w:rsid w:val="00F660FA"/>
    <w:rsid w:val="00F66986"/>
    <w:rsid w:val="00F70D1D"/>
    <w:rsid w:val="00F71950"/>
    <w:rsid w:val="00F77743"/>
    <w:rsid w:val="00F80382"/>
    <w:rsid w:val="00F85107"/>
    <w:rsid w:val="00F876EF"/>
    <w:rsid w:val="00F9017B"/>
    <w:rsid w:val="00F904FE"/>
    <w:rsid w:val="00F92CC2"/>
    <w:rsid w:val="00FA0C6C"/>
    <w:rsid w:val="00FA58FF"/>
    <w:rsid w:val="00FB64AE"/>
    <w:rsid w:val="00FC0CE1"/>
    <w:rsid w:val="00FD1E84"/>
    <w:rsid w:val="00FE14DD"/>
    <w:rsid w:val="00FE2E9C"/>
    <w:rsid w:val="00FE7594"/>
    <w:rsid w:val="00FF2AD0"/>
    <w:rsid w:val="0ECA095F"/>
    <w:rsid w:val="0F2A424A"/>
    <w:rsid w:val="11EF4E25"/>
    <w:rsid w:val="1B6342C4"/>
    <w:rsid w:val="1EA230C1"/>
    <w:rsid w:val="27A40077"/>
    <w:rsid w:val="28502D04"/>
    <w:rsid w:val="286E52A5"/>
    <w:rsid w:val="2D8847F2"/>
    <w:rsid w:val="2F447880"/>
    <w:rsid w:val="31CE2CA7"/>
    <w:rsid w:val="3B0E0E55"/>
    <w:rsid w:val="3BE5527A"/>
    <w:rsid w:val="3E4C7681"/>
    <w:rsid w:val="41764C7B"/>
    <w:rsid w:val="41FB4D0B"/>
    <w:rsid w:val="4288466C"/>
    <w:rsid w:val="42DB5C3F"/>
    <w:rsid w:val="4B706506"/>
    <w:rsid w:val="4C874749"/>
    <w:rsid w:val="50B633C8"/>
    <w:rsid w:val="51ED6263"/>
    <w:rsid w:val="52B362BE"/>
    <w:rsid w:val="592D250A"/>
    <w:rsid w:val="5FE2154A"/>
    <w:rsid w:val="5FEA2429"/>
    <w:rsid w:val="6CD12C66"/>
    <w:rsid w:val="6D420B5D"/>
    <w:rsid w:val="6F19576A"/>
    <w:rsid w:val="6F40757B"/>
    <w:rsid w:val="761E67ED"/>
    <w:rsid w:val="7721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AAC8A81-BD80-4D10-875D-9461CF96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Titre1">
    <w:name w:val="heading 1"/>
    <w:basedOn w:val="Normal"/>
    <w:next w:val="Normal"/>
    <w:link w:val="Titre1Car"/>
    <w:uiPriority w:val="9"/>
    <w:qFormat/>
    <w:pPr>
      <w:overflowPunct w:val="0"/>
      <w:autoSpaceDE w:val="0"/>
      <w:autoSpaceDN w:val="0"/>
      <w:adjustRightInd w:val="0"/>
      <w:spacing w:after="120"/>
      <w:jc w:val="both"/>
      <w:outlineLvl w:val="0"/>
    </w:pPr>
    <w:rPr>
      <w:rFonts w:ascii="Arial" w:hAnsi="Arial"/>
      <w:sz w:val="20"/>
      <w:szCs w:val="20"/>
    </w:rPr>
  </w:style>
  <w:style w:type="paragraph" w:styleId="Titre2">
    <w:name w:val="heading 2"/>
    <w:basedOn w:val="Normal"/>
    <w:next w:val="Normal"/>
    <w:link w:val="Titre2Car"/>
    <w:uiPriority w:val="99"/>
    <w:unhideWhenUsed/>
    <w:qFormat/>
    <w:pPr>
      <w:numPr>
        <w:ilvl w:val="1"/>
        <w:numId w:val="1"/>
      </w:numPr>
      <w:overflowPunct w:val="0"/>
      <w:autoSpaceDE w:val="0"/>
      <w:autoSpaceDN w:val="0"/>
      <w:adjustRightInd w:val="0"/>
      <w:spacing w:after="120"/>
      <w:jc w:val="both"/>
      <w:outlineLvl w:val="1"/>
    </w:pPr>
    <w:rPr>
      <w:rFonts w:ascii="Arial" w:hAnsi="Arial"/>
      <w:sz w:val="20"/>
      <w:szCs w:val="20"/>
    </w:rPr>
  </w:style>
  <w:style w:type="paragraph" w:styleId="Titre3">
    <w:name w:val="heading 3"/>
    <w:basedOn w:val="Normal"/>
    <w:next w:val="Normal"/>
    <w:link w:val="Titre3Car"/>
    <w:uiPriority w:val="99"/>
    <w:unhideWhenUsed/>
    <w:qFormat/>
    <w:pPr>
      <w:numPr>
        <w:ilvl w:val="2"/>
        <w:numId w:val="1"/>
      </w:numPr>
      <w:overflowPunct w:val="0"/>
      <w:autoSpaceDE w:val="0"/>
      <w:autoSpaceDN w:val="0"/>
      <w:adjustRightInd w:val="0"/>
      <w:spacing w:after="120"/>
      <w:jc w:val="both"/>
      <w:outlineLvl w:val="2"/>
    </w:pPr>
    <w:rPr>
      <w:rFonts w:ascii="Arial" w:hAnsi="Arial"/>
      <w:sz w:val="20"/>
      <w:szCs w:val="20"/>
    </w:rPr>
  </w:style>
  <w:style w:type="paragraph" w:styleId="Titre4">
    <w:name w:val="heading 4"/>
    <w:basedOn w:val="Normal"/>
    <w:next w:val="Normal"/>
    <w:link w:val="Titre4Car"/>
    <w:uiPriority w:val="99"/>
    <w:unhideWhenUsed/>
    <w:qFormat/>
    <w:pPr>
      <w:numPr>
        <w:ilvl w:val="3"/>
        <w:numId w:val="1"/>
      </w:numPr>
      <w:overflowPunct w:val="0"/>
      <w:autoSpaceDE w:val="0"/>
      <w:autoSpaceDN w:val="0"/>
      <w:adjustRightInd w:val="0"/>
      <w:spacing w:after="120"/>
      <w:jc w:val="both"/>
      <w:outlineLvl w:val="3"/>
    </w:pPr>
    <w:rPr>
      <w:rFonts w:ascii="Arial" w:hAnsi="Arial"/>
      <w:sz w:val="20"/>
      <w:szCs w:val="20"/>
    </w:rPr>
  </w:style>
  <w:style w:type="paragraph" w:styleId="Titre5">
    <w:name w:val="heading 5"/>
    <w:basedOn w:val="Normal"/>
    <w:next w:val="Normal"/>
    <w:link w:val="Titre5Car"/>
    <w:uiPriority w:val="99"/>
    <w:unhideWhenUsed/>
    <w:qFormat/>
    <w:pPr>
      <w:numPr>
        <w:ilvl w:val="4"/>
        <w:numId w:val="1"/>
      </w:numPr>
      <w:overflowPunct w:val="0"/>
      <w:autoSpaceDE w:val="0"/>
      <w:autoSpaceDN w:val="0"/>
      <w:adjustRightInd w:val="0"/>
      <w:spacing w:after="120"/>
      <w:jc w:val="both"/>
      <w:outlineLvl w:val="4"/>
    </w:pPr>
    <w:rPr>
      <w:rFonts w:ascii="Arial" w:hAnsi="Arial"/>
      <w:sz w:val="20"/>
      <w:szCs w:val="20"/>
    </w:rPr>
  </w:style>
  <w:style w:type="paragraph" w:styleId="Titre6">
    <w:name w:val="heading 6"/>
    <w:basedOn w:val="Normal"/>
    <w:next w:val="Normal"/>
    <w:link w:val="Titre6Car"/>
    <w:uiPriority w:val="99"/>
    <w:unhideWhenUsed/>
    <w:qFormat/>
    <w:pPr>
      <w:numPr>
        <w:ilvl w:val="5"/>
        <w:numId w:val="1"/>
      </w:numPr>
      <w:overflowPunct w:val="0"/>
      <w:autoSpaceDE w:val="0"/>
      <w:autoSpaceDN w:val="0"/>
      <w:adjustRightInd w:val="0"/>
      <w:spacing w:after="120"/>
      <w:jc w:val="both"/>
      <w:outlineLvl w:val="5"/>
    </w:pPr>
    <w:rPr>
      <w:rFonts w:ascii="Arial" w:hAnsi="Arial"/>
      <w:sz w:val="20"/>
      <w:szCs w:val="20"/>
    </w:rPr>
  </w:style>
  <w:style w:type="paragraph" w:styleId="Titre7">
    <w:name w:val="heading 7"/>
    <w:basedOn w:val="Normal"/>
    <w:next w:val="Normal"/>
    <w:link w:val="Titre7Car"/>
    <w:uiPriority w:val="99"/>
    <w:unhideWhenUsed/>
    <w:qFormat/>
    <w:pPr>
      <w:numPr>
        <w:ilvl w:val="6"/>
        <w:numId w:val="1"/>
      </w:numPr>
      <w:overflowPunct w:val="0"/>
      <w:autoSpaceDE w:val="0"/>
      <w:autoSpaceDN w:val="0"/>
      <w:adjustRightInd w:val="0"/>
      <w:spacing w:after="120"/>
      <w:jc w:val="both"/>
      <w:outlineLvl w:val="6"/>
    </w:pPr>
    <w:rPr>
      <w:rFonts w:ascii="Arial" w:hAnsi="Arial"/>
      <w:sz w:val="20"/>
      <w:szCs w:val="20"/>
    </w:rPr>
  </w:style>
  <w:style w:type="paragraph" w:styleId="Titre8">
    <w:name w:val="heading 8"/>
    <w:basedOn w:val="Normal"/>
    <w:next w:val="Normal"/>
    <w:link w:val="Titre8Car"/>
    <w:uiPriority w:val="99"/>
    <w:unhideWhenUsed/>
    <w:qFormat/>
    <w:pPr>
      <w:numPr>
        <w:ilvl w:val="7"/>
        <w:numId w:val="1"/>
      </w:numPr>
      <w:overflowPunct w:val="0"/>
      <w:autoSpaceDE w:val="0"/>
      <w:autoSpaceDN w:val="0"/>
      <w:adjustRightInd w:val="0"/>
      <w:spacing w:after="120"/>
      <w:jc w:val="both"/>
      <w:outlineLvl w:val="7"/>
    </w:pPr>
    <w:rPr>
      <w:rFonts w:ascii="Arial" w:hAnsi="Arial"/>
      <w:sz w:val="20"/>
      <w:szCs w:val="20"/>
    </w:rPr>
  </w:style>
  <w:style w:type="paragraph" w:styleId="Titre9">
    <w:name w:val="heading 9"/>
    <w:basedOn w:val="Normal"/>
    <w:next w:val="Normal"/>
    <w:link w:val="Titre9Car"/>
    <w:uiPriority w:val="99"/>
    <w:unhideWhenUsed/>
    <w:qFormat/>
    <w:pPr>
      <w:numPr>
        <w:ilvl w:val="8"/>
        <w:numId w:val="1"/>
      </w:numPr>
      <w:tabs>
        <w:tab w:val="left" w:pos="-720"/>
      </w:tabs>
      <w:suppressAutoHyphens/>
      <w:overflowPunct w:val="0"/>
      <w:autoSpaceDE w:val="0"/>
      <w:autoSpaceDN w:val="0"/>
      <w:adjustRightInd w:val="0"/>
      <w:spacing w:after="120"/>
      <w:jc w:val="both"/>
      <w:outlineLvl w:val="8"/>
    </w:pPr>
    <w:rPr>
      <w:rFonts w:ascii="Arial" w:hAnsi="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000FF"/>
      <w:u w:val="single"/>
    </w:rPr>
  </w:style>
  <w:style w:type="character" w:styleId="lev">
    <w:name w:val="Strong"/>
    <w:uiPriority w:val="22"/>
    <w:qFormat/>
    <w:rPr>
      <w:b/>
      <w:bCs/>
    </w:rPr>
  </w:style>
  <w:style w:type="character" w:styleId="Accentuation">
    <w:name w:val="Emphasis"/>
    <w:basedOn w:val="Policepardfaut"/>
    <w:uiPriority w:val="20"/>
    <w:qFormat/>
    <w:rPr>
      <w:i/>
      <w:iCs/>
    </w:rPr>
  </w:style>
  <w:style w:type="paragraph" w:styleId="Retraitcorpsdetexte">
    <w:name w:val="Body Text Indent"/>
    <w:basedOn w:val="Normal"/>
    <w:link w:val="RetraitcorpsdetexteCar"/>
    <w:uiPriority w:val="99"/>
    <w:unhideWhenUsed/>
    <w:qFormat/>
    <w:pPr>
      <w:autoSpaceDE w:val="0"/>
      <w:autoSpaceDN w:val="0"/>
      <w:adjustRightInd w:val="0"/>
      <w:ind w:left="708"/>
    </w:pPr>
    <w:rPr>
      <w:rFonts w:ascii="Arial" w:hAnsi="Arial"/>
    </w:rPr>
  </w:style>
  <w:style w:type="paragraph" w:styleId="Corpsdetexte3">
    <w:name w:val="Body Text 3"/>
    <w:basedOn w:val="Normal"/>
    <w:link w:val="Corpsdetexte3Car"/>
    <w:uiPriority w:val="99"/>
    <w:unhideWhenUsed/>
    <w:qFormat/>
    <w:pPr>
      <w:jc w:val="both"/>
    </w:pPr>
    <w:rPr>
      <w:rFonts w:ascii="Palatino" w:hAnsi="Palatino"/>
    </w:rPr>
  </w:style>
  <w:style w:type="paragraph" w:styleId="Retraitcorpsdetexte3">
    <w:name w:val="Body Text Indent 3"/>
    <w:basedOn w:val="Normal"/>
    <w:link w:val="Retraitcorpsdetexte3Car"/>
    <w:uiPriority w:val="99"/>
    <w:unhideWhenUsed/>
    <w:qFormat/>
    <w:pPr>
      <w:ind w:left="1134" w:firstLine="709"/>
    </w:pPr>
  </w:style>
  <w:style w:type="paragraph" w:styleId="Corpsdetexte">
    <w:name w:val="Body Text"/>
    <w:basedOn w:val="Normal"/>
    <w:link w:val="CorpsdetexteCar"/>
    <w:uiPriority w:val="99"/>
    <w:unhideWhenUsed/>
    <w:qFormat/>
    <w:pPr>
      <w:tabs>
        <w:tab w:val="left" w:pos="-720"/>
      </w:tabs>
      <w:suppressAutoHyphens/>
      <w:overflowPunct w:val="0"/>
      <w:autoSpaceDE w:val="0"/>
      <w:autoSpaceDN w:val="0"/>
      <w:adjustRightInd w:val="0"/>
      <w:spacing w:after="120"/>
      <w:jc w:val="both"/>
    </w:pPr>
    <w:rPr>
      <w:rFonts w:ascii="Arial" w:hAnsi="Arial"/>
      <w:sz w:val="20"/>
      <w:szCs w:val="20"/>
    </w:rPr>
  </w:style>
  <w:style w:type="paragraph" w:styleId="Textedebulles">
    <w:name w:val="Balloon Text"/>
    <w:basedOn w:val="Normal"/>
    <w:link w:val="TextedebullesCar"/>
    <w:uiPriority w:val="99"/>
    <w:unhideWhenUsed/>
    <w:qFormat/>
    <w:rPr>
      <w:rFonts w:ascii="Segoe UI" w:hAnsi="Segoe UI"/>
      <w:sz w:val="18"/>
      <w:szCs w:val="18"/>
    </w:rPr>
  </w:style>
  <w:style w:type="paragraph" w:styleId="Retraitcorpsdetexte2">
    <w:name w:val="Body Text Indent 2"/>
    <w:basedOn w:val="Normal"/>
    <w:link w:val="Retraitcorpsdetexte2Car"/>
    <w:uiPriority w:val="99"/>
    <w:unhideWhenUsed/>
    <w:qFormat/>
    <w:pPr>
      <w:tabs>
        <w:tab w:val="right" w:pos="11925"/>
      </w:tabs>
      <w:autoSpaceDE w:val="0"/>
      <w:autoSpaceDN w:val="0"/>
      <w:adjustRightInd w:val="0"/>
      <w:ind w:left="1416"/>
      <w:jc w:val="center"/>
    </w:pPr>
    <w:rPr>
      <w:rFonts w:ascii="Arial" w:hAnsi="Arial"/>
      <w:b/>
      <w:bCs/>
    </w:rPr>
  </w:style>
  <w:style w:type="paragraph" w:styleId="Corpsdetexte2">
    <w:name w:val="Body Text 2"/>
    <w:basedOn w:val="Normal"/>
    <w:link w:val="Corpsdetexte2Car"/>
    <w:uiPriority w:val="99"/>
    <w:unhideWhenUsed/>
    <w:qFormat/>
    <w:rPr>
      <w:rFonts w:ascii="Palatino" w:hAnsi="Palatino"/>
      <w:b/>
      <w:bCs/>
      <w:sz w:val="28"/>
      <w:szCs w:val="28"/>
    </w:rPr>
  </w:style>
  <w:style w:type="paragraph" w:styleId="NormalWeb">
    <w:name w:val="Normal (Web)"/>
    <w:basedOn w:val="Normal"/>
    <w:uiPriority w:val="99"/>
    <w:unhideWhenUsed/>
    <w:qFormat/>
    <w:pPr>
      <w:spacing w:before="100" w:beforeAutospacing="1" w:after="100" w:afterAutospacing="1"/>
    </w:pPr>
    <w:rPr>
      <w:lang w:val="en-US" w:eastAsia="en-US"/>
    </w:rPr>
  </w:style>
  <w:style w:type="paragraph" w:styleId="Pieddepage">
    <w:name w:val="footer"/>
    <w:basedOn w:val="Normal"/>
    <w:link w:val="PieddepageCar"/>
    <w:uiPriority w:val="99"/>
    <w:unhideWhenUsed/>
    <w:qFormat/>
    <w:pPr>
      <w:tabs>
        <w:tab w:val="center" w:pos="4536"/>
        <w:tab w:val="right" w:pos="9072"/>
      </w:tabs>
    </w:pPr>
  </w:style>
  <w:style w:type="paragraph" w:styleId="Liste">
    <w:name w:val="List"/>
    <w:basedOn w:val="Normal"/>
    <w:uiPriority w:val="99"/>
    <w:unhideWhenUsed/>
    <w:qFormat/>
    <w:pPr>
      <w:numPr>
        <w:numId w:val="2"/>
      </w:numPr>
      <w:suppressAutoHyphens/>
      <w:overflowPunct w:val="0"/>
      <w:autoSpaceDE w:val="0"/>
      <w:autoSpaceDN w:val="0"/>
      <w:adjustRightInd w:val="0"/>
      <w:spacing w:after="120"/>
      <w:jc w:val="both"/>
    </w:pPr>
    <w:rPr>
      <w:rFonts w:ascii="Arial" w:hAnsi="Arial" w:cs="Arial"/>
      <w:sz w:val="22"/>
      <w:szCs w:val="22"/>
    </w:rPr>
  </w:style>
  <w:style w:type="paragraph" w:styleId="En-tte">
    <w:name w:val="header"/>
    <w:basedOn w:val="Normal"/>
    <w:link w:val="En-tteCar"/>
    <w:uiPriority w:val="99"/>
    <w:unhideWhenUsed/>
    <w:qFormat/>
    <w:pPr>
      <w:tabs>
        <w:tab w:val="left" w:pos="-720"/>
        <w:tab w:val="center" w:pos="3816"/>
        <w:tab w:val="right" w:pos="8352"/>
        <w:tab w:val="left" w:pos="8484"/>
        <w:tab w:val="left" w:pos="9192"/>
      </w:tabs>
      <w:suppressAutoHyphens/>
      <w:overflowPunct w:val="0"/>
      <w:autoSpaceDE w:val="0"/>
      <w:autoSpaceDN w:val="0"/>
      <w:adjustRightInd w:val="0"/>
      <w:spacing w:after="120"/>
      <w:jc w:val="both"/>
    </w:pPr>
    <w:rPr>
      <w:rFonts w:ascii="Arial" w:hAnsi="Arial"/>
      <w:sz w:val="20"/>
      <w:szCs w:val="20"/>
    </w:rPr>
  </w:style>
  <w:style w:type="paragraph" w:styleId="TM2">
    <w:name w:val="toc 2"/>
    <w:basedOn w:val="Normal"/>
    <w:next w:val="Normal"/>
    <w:uiPriority w:val="39"/>
    <w:unhideWhenUsed/>
    <w:qFormat/>
    <w:pPr>
      <w:ind w:left="240"/>
    </w:pPr>
  </w:style>
  <w:style w:type="paragraph" w:styleId="Listepuces3">
    <w:name w:val="List Bullet 3"/>
    <w:basedOn w:val="Normal"/>
    <w:uiPriority w:val="99"/>
    <w:unhideWhenUsed/>
    <w:qFormat/>
    <w:pPr>
      <w:tabs>
        <w:tab w:val="left" w:pos="7200"/>
      </w:tabs>
      <w:overflowPunct w:val="0"/>
      <w:autoSpaceDE w:val="0"/>
      <w:autoSpaceDN w:val="0"/>
      <w:adjustRightInd w:val="0"/>
      <w:ind w:left="357"/>
      <w:jc w:val="both"/>
    </w:pPr>
    <w:rPr>
      <w:rFonts w:ascii="Arial Narrow" w:hAnsi="Arial Narrow" w:cs="Arial Narrow"/>
      <w:sz w:val="28"/>
      <w:szCs w:val="28"/>
    </w:rPr>
  </w:style>
  <w:style w:type="paragraph" w:styleId="Liste2">
    <w:name w:val="List 2"/>
    <w:basedOn w:val="Normal"/>
    <w:uiPriority w:val="99"/>
    <w:unhideWhenUsed/>
    <w:qFormat/>
    <w:pPr>
      <w:numPr>
        <w:numId w:val="3"/>
      </w:numPr>
      <w:tabs>
        <w:tab w:val="left" w:pos="-720"/>
      </w:tabs>
      <w:suppressAutoHyphens/>
      <w:overflowPunct w:val="0"/>
      <w:autoSpaceDE w:val="0"/>
      <w:autoSpaceDN w:val="0"/>
      <w:adjustRightInd w:val="0"/>
      <w:spacing w:after="120"/>
      <w:jc w:val="both"/>
    </w:pPr>
    <w:rPr>
      <w:rFonts w:ascii="Arial" w:hAnsi="Arial" w:cs="Arial"/>
      <w:sz w:val="22"/>
      <w:szCs w:val="22"/>
    </w:rPr>
  </w:style>
  <w:style w:type="paragraph" w:styleId="Listepuces">
    <w:name w:val="List Bullet"/>
    <w:basedOn w:val="Normal"/>
    <w:uiPriority w:val="99"/>
    <w:unhideWhenUsed/>
    <w:qFormat/>
    <w:pPr>
      <w:numPr>
        <w:numId w:val="4"/>
      </w:numPr>
      <w:tabs>
        <w:tab w:val="left" w:pos="720"/>
      </w:tabs>
      <w:ind w:left="360"/>
    </w:pPr>
  </w:style>
  <w:style w:type="paragraph" w:styleId="Titre">
    <w:name w:val="Title"/>
    <w:basedOn w:val="Normal"/>
    <w:link w:val="TitreCar"/>
    <w:uiPriority w:val="99"/>
    <w:qFormat/>
    <w:pPr>
      <w:jc w:val="center"/>
    </w:pPr>
    <w:rPr>
      <w:rFonts w:ascii="Arial" w:hAnsi="Arial"/>
      <w:b/>
      <w:bCs/>
      <w:sz w:val="36"/>
      <w:szCs w:val="36"/>
      <w:lang w:val="en-GB"/>
    </w:rPr>
  </w:style>
  <w:style w:type="paragraph" w:styleId="TM1">
    <w:name w:val="toc 1"/>
    <w:basedOn w:val="Normal"/>
    <w:next w:val="Normal"/>
    <w:uiPriority w:val="39"/>
    <w:unhideWhenUsed/>
    <w:qFormat/>
  </w:style>
  <w:style w:type="character" w:customStyle="1" w:styleId="Titre1Car">
    <w:name w:val="Titre 1 Car"/>
    <w:link w:val="Titre1"/>
    <w:qFormat/>
    <w:rPr>
      <w:rFonts w:ascii="Arial" w:eastAsia="Times New Roman" w:hAnsi="Arial"/>
    </w:rPr>
  </w:style>
  <w:style w:type="character" w:customStyle="1" w:styleId="Titre2Car">
    <w:name w:val="Titre 2 Car"/>
    <w:link w:val="Titre2"/>
    <w:uiPriority w:val="99"/>
    <w:qFormat/>
    <w:rPr>
      <w:rFonts w:ascii="Arial" w:eastAsia="Times New Roman" w:hAnsi="Arial"/>
    </w:rPr>
  </w:style>
  <w:style w:type="character" w:customStyle="1" w:styleId="Titre3Car">
    <w:name w:val="Titre 3 Car"/>
    <w:link w:val="Titre3"/>
    <w:uiPriority w:val="99"/>
    <w:qFormat/>
    <w:rPr>
      <w:rFonts w:ascii="Arial" w:eastAsia="Times New Roman" w:hAnsi="Arial"/>
    </w:rPr>
  </w:style>
  <w:style w:type="character" w:customStyle="1" w:styleId="Titre4Car">
    <w:name w:val="Titre 4 Car"/>
    <w:link w:val="Titre4"/>
    <w:uiPriority w:val="99"/>
    <w:qFormat/>
    <w:rPr>
      <w:rFonts w:ascii="Arial" w:eastAsia="Times New Roman" w:hAnsi="Arial"/>
    </w:rPr>
  </w:style>
  <w:style w:type="character" w:customStyle="1" w:styleId="Titre5Car">
    <w:name w:val="Titre 5 Car"/>
    <w:link w:val="Titre5"/>
    <w:uiPriority w:val="99"/>
    <w:qFormat/>
    <w:rPr>
      <w:rFonts w:ascii="Arial" w:eastAsia="Times New Roman" w:hAnsi="Arial"/>
    </w:rPr>
  </w:style>
  <w:style w:type="character" w:customStyle="1" w:styleId="Titre6Car">
    <w:name w:val="Titre 6 Car"/>
    <w:link w:val="Titre6"/>
    <w:uiPriority w:val="99"/>
    <w:qFormat/>
    <w:rPr>
      <w:rFonts w:ascii="Arial" w:eastAsia="Times New Roman" w:hAnsi="Arial"/>
    </w:rPr>
  </w:style>
  <w:style w:type="character" w:customStyle="1" w:styleId="Titre7Car">
    <w:name w:val="Titre 7 Car"/>
    <w:link w:val="Titre7"/>
    <w:uiPriority w:val="99"/>
    <w:qFormat/>
    <w:rPr>
      <w:rFonts w:ascii="Arial" w:eastAsia="Times New Roman" w:hAnsi="Arial"/>
    </w:rPr>
  </w:style>
  <w:style w:type="character" w:customStyle="1" w:styleId="Titre8Car">
    <w:name w:val="Titre 8 Car"/>
    <w:link w:val="Titre8"/>
    <w:uiPriority w:val="99"/>
    <w:qFormat/>
    <w:rPr>
      <w:rFonts w:ascii="Arial" w:eastAsia="Times New Roman" w:hAnsi="Arial"/>
    </w:rPr>
  </w:style>
  <w:style w:type="character" w:customStyle="1" w:styleId="Titre9Car">
    <w:name w:val="Titre 9 Car"/>
    <w:link w:val="Titre9"/>
    <w:uiPriority w:val="99"/>
    <w:qFormat/>
    <w:rPr>
      <w:rFonts w:ascii="Arial" w:eastAsia="Times New Roman" w:hAnsi="Arial"/>
      <w:i/>
      <w:iCs/>
      <w:sz w:val="18"/>
      <w:szCs w:val="18"/>
    </w:rPr>
  </w:style>
  <w:style w:type="character" w:customStyle="1" w:styleId="RetraitcorpsdetexteCar">
    <w:name w:val="Retrait corps de texte Car"/>
    <w:link w:val="Retraitcorpsdetexte"/>
    <w:uiPriority w:val="99"/>
    <w:semiHidden/>
    <w:qFormat/>
    <w:rPr>
      <w:rFonts w:ascii="Arial" w:eastAsia="Times New Roman" w:hAnsi="Arial" w:cs="Times New Roman"/>
      <w:sz w:val="24"/>
      <w:szCs w:val="24"/>
      <w:lang w:eastAsia="fr-FR"/>
    </w:rPr>
  </w:style>
  <w:style w:type="character" w:customStyle="1" w:styleId="Corpsdetexte3Car">
    <w:name w:val="Corps de texte 3 Car"/>
    <w:link w:val="Corpsdetexte3"/>
    <w:uiPriority w:val="99"/>
    <w:semiHidden/>
    <w:qFormat/>
    <w:rPr>
      <w:rFonts w:ascii="Palatino" w:eastAsia="Times New Roman" w:hAnsi="Palatino" w:cs="Times New Roman"/>
      <w:sz w:val="24"/>
      <w:szCs w:val="24"/>
      <w:lang w:eastAsia="fr-FR"/>
    </w:rPr>
  </w:style>
  <w:style w:type="character" w:customStyle="1" w:styleId="Retraitcorpsdetexte3Car">
    <w:name w:val="Retrait corps de texte 3 Car"/>
    <w:link w:val="Retraitcorpsdetexte3"/>
    <w:uiPriority w:val="99"/>
    <w:semiHidden/>
    <w:qFormat/>
    <w:rPr>
      <w:rFonts w:ascii="Times New Roman" w:eastAsia="Times New Roman" w:hAnsi="Times New Roman" w:cs="Times New Roman"/>
      <w:sz w:val="24"/>
      <w:szCs w:val="24"/>
      <w:lang w:eastAsia="fr-FR"/>
    </w:rPr>
  </w:style>
  <w:style w:type="character" w:customStyle="1" w:styleId="CorpsdetexteCar">
    <w:name w:val="Corps de texte Car"/>
    <w:link w:val="Corpsdetexte"/>
    <w:uiPriority w:val="99"/>
    <w:semiHidden/>
    <w:qFormat/>
    <w:rPr>
      <w:rFonts w:ascii="Arial" w:eastAsia="Times New Roman" w:hAnsi="Arial" w:cs="Times New Roman"/>
      <w:sz w:val="20"/>
      <w:szCs w:val="20"/>
      <w:lang w:eastAsia="fr-FR"/>
    </w:rPr>
  </w:style>
  <w:style w:type="character" w:customStyle="1" w:styleId="TextedebullesCar">
    <w:name w:val="Texte de bulles Car"/>
    <w:link w:val="Textedebulles"/>
    <w:uiPriority w:val="99"/>
    <w:semiHidden/>
    <w:qFormat/>
    <w:rPr>
      <w:rFonts w:ascii="Segoe UI" w:eastAsia="Times New Roman" w:hAnsi="Segoe UI" w:cs="Segoe UI"/>
      <w:sz w:val="18"/>
      <w:szCs w:val="18"/>
      <w:lang w:eastAsia="fr-FR"/>
    </w:rPr>
  </w:style>
  <w:style w:type="character" w:customStyle="1" w:styleId="Retraitcorpsdetexte2Car">
    <w:name w:val="Retrait corps de texte 2 Car"/>
    <w:link w:val="Retraitcorpsdetexte2"/>
    <w:uiPriority w:val="99"/>
    <w:semiHidden/>
    <w:qFormat/>
    <w:rPr>
      <w:rFonts w:ascii="Arial" w:eastAsia="Times New Roman" w:hAnsi="Arial" w:cs="Times New Roman"/>
      <w:b/>
      <w:bCs/>
      <w:sz w:val="24"/>
      <w:szCs w:val="24"/>
      <w:lang w:eastAsia="fr-FR"/>
    </w:rPr>
  </w:style>
  <w:style w:type="character" w:customStyle="1" w:styleId="Corpsdetexte2Car">
    <w:name w:val="Corps de texte 2 Car"/>
    <w:link w:val="Corpsdetexte2"/>
    <w:uiPriority w:val="99"/>
    <w:semiHidden/>
    <w:qFormat/>
    <w:rPr>
      <w:rFonts w:ascii="Palatino" w:eastAsia="Times New Roman" w:hAnsi="Palatino" w:cs="Times New Roman"/>
      <w:b/>
      <w:bCs/>
      <w:sz w:val="28"/>
      <w:szCs w:val="28"/>
      <w:lang w:eastAsia="fr-FR"/>
    </w:rPr>
  </w:style>
  <w:style w:type="character" w:customStyle="1" w:styleId="PieddepageCar">
    <w:name w:val="Pied de page Car"/>
    <w:link w:val="Pieddepage"/>
    <w:uiPriority w:val="99"/>
    <w:qFormat/>
    <w:rPr>
      <w:rFonts w:ascii="Times New Roman" w:eastAsia="Times New Roman" w:hAnsi="Times New Roman" w:cs="Times New Roman"/>
      <w:sz w:val="24"/>
      <w:szCs w:val="24"/>
      <w:lang w:eastAsia="fr-FR"/>
    </w:rPr>
  </w:style>
  <w:style w:type="character" w:customStyle="1" w:styleId="En-tteCar">
    <w:name w:val="En-tête Car"/>
    <w:link w:val="En-tte"/>
    <w:uiPriority w:val="99"/>
    <w:qFormat/>
    <w:rPr>
      <w:rFonts w:ascii="Arial" w:eastAsia="Times New Roman" w:hAnsi="Arial" w:cs="Times New Roman"/>
      <w:sz w:val="20"/>
      <w:szCs w:val="20"/>
      <w:lang w:eastAsia="fr-FR"/>
    </w:rPr>
  </w:style>
  <w:style w:type="character" w:customStyle="1" w:styleId="TitreCar">
    <w:name w:val="Titre Car"/>
    <w:link w:val="Titre"/>
    <w:uiPriority w:val="99"/>
    <w:qFormat/>
    <w:rPr>
      <w:rFonts w:ascii="Arial" w:eastAsia="Times New Roman" w:hAnsi="Arial" w:cs="Times New Roman"/>
      <w:b/>
      <w:bCs/>
      <w:sz w:val="36"/>
      <w:szCs w:val="36"/>
      <w:lang w:val="en-GB" w:eastAsia="fr-FR"/>
    </w:rPr>
  </w:style>
  <w:style w:type="paragraph" w:styleId="Paragraphedeliste">
    <w:name w:val="List Paragraph"/>
    <w:basedOn w:val="Normal"/>
    <w:uiPriority w:val="34"/>
    <w:qFormat/>
    <w:pPr>
      <w:ind w:left="720"/>
      <w:contextualSpacing/>
    </w:pPr>
  </w:style>
  <w:style w:type="paragraph" w:customStyle="1" w:styleId="Textedenotedefin">
    <w:name w:val="Texte de note de fin"/>
    <w:uiPriority w:val="99"/>
    <w:qFormat/>
    <w:pPr>
      <w:tabs>
        <w:tab w:val="left" w:pos="-720"/>
      </w:tabs>
      <w:suppressAutoHyphens/>
      <w:overflowPunct w:val="0"/>
      <w:autoSpaceDE w:val="0"/>
      <w:autoSpaceDN w:val="0"/>
      <w:adjustRightInd w:val="0"/>
    </w:pPr>
    <w:rPr>
      <w:rFonts w:ascii="Courier" w:eastAsia="Times New Roman" w:hAnsi="Courier" w:cs="Courier"/>
      <w:sz w:val="24"/>
      <w:szCs w:val="24"/>
    </w:rPr>
  </w:style>
  <w:style w:type="paragraph" w:customStyle="1" w:styleId="StyleListe2GrasSoulignement">
    <w:name w:val="Style Liste 2 + Gras Soulignement"/>
    <w:basedOn w:val="Liste2"/>
    <w:uiPriority w:val="99"/>
    <w:qFormat/>
    <w:pPr>
      <w:numPr>
        <w:numId w:val="0"/>
      </w:numPr>
      <w:tabs>
        <w:tab w:val="clear" w:pos="926"/>
        <w:tab w:val="left" w:pos="3141"/>
      </w:tabs>
      <w:spacing w:before="240"/>
      <w:ind w:left="1701"/>
    </w:pPr>
    <w:rPr>
      <w:b/>
      <w:bCs/>
      <w:sz w:val="26"/>
      <w:szCs w:val="26"/>
      <w:u w:val="single"/>
    </w:rPr>
  </w:style>
  <w:style w:type="character" w:customStyle="1" w:styleId="StyleCorpsdetexteArialNarrow14ptCar">
    <w:name w:val="Style Corps de texte + Arial Narrow 14 pt Car"/>
    <w:link w:val="StyleCorpsdetexteArialNarrow14pt"/>
    <w:uiPriority w:val="99"/>
    <w:qFormat/>
    <w:locked/>
    <w:rPr>
      <w:rFonts w:ascii="Arial" w:eastAsia="Times New Roman" w:hAnsi="Arial" w:cs="Arial"/>
      <w:sz w:val="28"/>
      <w:szCs w:val="28"/>
    </w:rPr>
  </w:style>
  <w:style w:type="paragraph" w:customStyle="1" w:styleId="StyleCorpsdetexteArialNarrow14pt">
    <w:name w:val="Style Corps de texte + Arial Narrow 14 pt"/>
    <w:basedOn w:val="Corpsdetexte"/>
    <w:link w:val="StyleCorpsdetexteArialNarrow14ptCar"/>
    <w:uiPriority w:val="99"/>
    <w:qFormat/>
    <w:rPr>
      <w:sz w:val="28"/>
      <w:szCs w:val="28"/>
    </w:rPr>
  </w:style>
  <w:style w:type="paragraph" w:customStyle="1" w:styleId="StyleCorpsdetextePremireligne125cm">
    <w:name w:val="Style Corps de texte + Première ligne : 125 cm"/>
    <w:basedOn w:val="Corpsdetexte"/>
    <w:uiPriority w:val="99"/>
    <w:qFormat/>
    <w:pPr>
      <w:ind w:firstLine="709"/>
    </w:pPr>
    <w:rPr>
      <w:sz w:val="24"/>
      <w:szCs w:val="24"/>
    </w:rPr>
  </w:style>
  <w:style w:type="paragraph" w:customStyle="1" w:styleId="BannerValu">
    <w:name w:val="BannerValu"/>
    <w:uiPriority w:val="99"/>
    <w:qFormat/>
    <w:pPr>
      <w:tabs>
        <w:tab w:val="left" w:pos="8985"/>
      </w:tabs>
      <w:ind w:left="3600"/>
    </w:pPr>
    <w:rPr>
      <w:rFonts w:eastAsia="Times New Roman"/>
      <w:color w:val="000000"/>
      <w:sz w:val="24"/>
      <w:szCs w:val="24"/>
      <w:lang w:val="en-GB"/>
    </w:rPr>
  </w:style>
  <w:style w:type="character" w:customStyle="1" w:styleId="textecourantnoir">
    <w:name w:val="textecourantnoir"/>
    <w:uiPriority w:val="99"/>
    <w:qFormat/>
    <w:rPr>
      <w:rFonts w:ascii="Times New Roman" w:hAnsi="Times New Roman" w:cs="Times New Roman" w:hint="default"/>
    </w:rPr>
  </w:style>
  <w:style w:type="paragraph" w:customStyle="1" w:styleId="DefaultText">
    <w:name w:val="Default Text"/>
    <w:basedOn w:val="Normal"/>
    <w:uiPriority w:val="99"/>
    <w:qFormat/>
    <w:pPr>
      <w:overflowPunct w:val="0"/>
      <w:autoSpaceDE w:val="0"/>
      <w:autoSpaceDN w:val="0"/>
      <w:adjustRightInd w:val="0"/>
      <w:textAlignment w:val="baseline"/>
    </w:pPr>
    <w:rPr>
      <w:szCs w:val="20"/>
      <w:lang w:val="en-US"/>
    </w:rPr>
  </w:style>
  <w:style w:type="paragraph" w:customStyle="1" w:styleId="DefaultText1">
    <w:name w:val="Default Text:1"/>
    <w:basedOn w:val="Normal"/>
    <w:uiPriority w:val="99"/>
    <w:qFormat/>
    <w:pPr>
      <w:overflowPunct w:val="0"/>
      <w:autoSpaceDE w:val="0"/>
      <w:autoSpaceDN w:val="0"/>
      <w:adjustRightInd w:val="0"/>
      <w:textAlignment w:val="baseline"/>
    </w:pPr>
    <w:rPr>
      <w:szCs w:val="20"/>
      <w:lang w:val="en-US"/>
    </w:rPr>
  </w:style>
  <w:style w:type="table" w:styleId="Grilledutableau">
    <w:name w:val="Table Grid"/>
    <w:basedOn w:val="Tableau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1">
    <w:name w:val="_Style 61"/>
    <w:basedOn w:val="Titre1"/>
    <w:next w:val="Normal"/>
    <w:uiPriority w:val="39"/>
    <w:unhideWhenUsed/>
    <w:qFormat/>
    <w:pPr>
      <w:keepNext/>
      <w:keepLines/>
      <w:overflowPunct/>
      <w:autoSpaceDE/>
      <w:autoSpaceDN/>
      <w:adjustRightInd/>
      <w:spacing w:before="240" w:after="0" w:line="259" w:lineRule="auto"/>
      <w:jc w:val="left"/>
      <w:outlineLvl w:val="9"/>
    </w:pPr>
    <w:rPr>
      <w:rFonts w:ascii="Calibri Light" w:hAnsi="Calibri Light"/>
      <w:color w:val="2F5496"/>
      <w:sz w:val="32"/>
      <w:szCs w:val="32"/>
    </w:rPr>
  </w:style>
  <w:style w:type="paragraph" w:styleId="Sansinterligne">
    <w:name w:val="No Spacing"/>
    <w:qFormat/>
    <w:pPr>
      <w:suppressAutoHyphens/>
      <w:autoSpaceDN w:val="0"/>
      <w:textAlignment w:val="baseline"/>
    </w:pPr>
    <w:rPr>
      <w:rFonts w:eastAsia="Times New Roman"/>
      <w:sz w:val="24"/>
      <w:szCs w:val="24"/>
    </w:rPr>
  </w:style>
  <w:style w:type="paragraph" w:customStyle="1" w:styleId="Texte">
    <w:name w:val="Texte"/>
    <w:basedOn w:val="Normal"/>
    <w:qFormat/>
    <w:pPr>
      <w:widowControl w:val="0"/>
      <w:autoSpaceDE w:val="0"/>
      <w:autoSpaceDN w:val="0"/>
      <w:adjustRightInd w:val="0"/>
      <w:ind w:firstLine="567"/>
      <w:jc w:val="both"/>
    </w:pPr>
    <w:rPr>
      <w:rFonts w:ascii="Trebuchet MS" w:hAnsi="Trebuchet MS"/>
      <w:color w:val="221F1F"/>
      <w:sz w:val="20"/>
      <w:lang w:val="zh-CN"/>
    </w:rPr>
  </w:style>
  <w:style w:type="character" w:customStyle="1" w:styleId="ux-textspans">
    <w:name w:val="ux-textspans"/>
    <w:basedOn w:val="Policepardfaut"/>
  </w:style>
  <w:style w:type="character" w:customStyle="1" w:styleId="fontstyle01">
    <w:name w:val="fontstyle01"/>
    <w:basedOn w:val="Policepardfaut"/>
    <w:rPr>
      <w:rFonts w:ascii="TimesNewRomanPS-BoldMT" w:hAnsi="TimesNewRomanPS-BoldMT" w:hint="default"/>
      <w:b/>
      <w:bCs/>
      <w:color w:val="333333"/>
      <w:sz w:val="24"/>
      <w:szCs w:val="24"/>
    </w:rPr>
  </w:style>
  <w:style w:type="character" w:customStyle="1" w:styleId="pdp-product-summarycatalog-number-label">
    <w:name w:val="pdp-product-summary__catalog-number-label"/>
    <w:basedOn w:val="Policepardfaut"/>
  </w:style>
  <w:style w:type="character" w:customStyle="1" w:styleId="pdp-product-summarycatalog-number-value">
    <w:name w:val="pdp-product-summary__catalog-number-value"/>
    <w:basedOn w:val="Policepardfaut"/>
  </w:style>
  <w:style w:type="character" w:customStyle="1" w:styleId="floatright">
    <w:name w:val="float_right"/>
    <w:basedOn w:val="Policepardfaut"/>
  </w:style>
  <w:style w:type="character" w:customStyle="1" w:styleId="fontstyle21">
    <w:name w:val="fontstyle21"/>
    <w:basedOn w:val="Policepardfaut"/>
    <w:rPr>
      <w:rFonts w:ascii="TimesNewRomanPSMT" w:hAnsi="TimesNewRomanPSMT" w:hint="default"/>
      <w:color w:val="000000"/>
      <w:sz w:val="24"/>
      <w:szCs w:val="24"/>
    </w:rPr>
  </w:style>
  <w:style w:type="character" w:customStyle="1" w:styleId="fontstyle31">
    <w:name w:val="fontstyle31"/>
    <w:basedOn w:val="Policepardfaut"/>
    <w:rPr>
      <w:rFonts w:ascii="TimesNewRomanPS-BoldMT" w:hAnsi="TimesNewRomanPS-BoldMT" w:hint="default"/>
      <w:b/>
      <w:bCs/>
      <w:color w:val="000000"/>
      <w:sz w:val="24"/>
      <w:szCs w:val="24"/>
    </w:rPr>
  </w:style>
  <w:style w:type="character" w:customStyle="1" w:styleId="apple-converted-space">
    <w:name w:val="apple-converted-space"/>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66</Pages>
  <Words>19297</Words>
  <Characters>106135</Characters>
  <Application>Microsoft Office Word</Application>
  <DocSecurity>0</DocSecurity>
  <Lines>884</Lines>
  <Paragraphs>250</Paragraphs>
  <ScaleCrop>false</ScaleCrop>
  <Company/>
  <LinksUpToDate>false</LinksUpToDate>
  <CharactersWithSpaces>125182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FU510</dc:creator>
  <cp:lastModifiedBy>USER</cp:lastModifiedBy>
  <cp:revision>12</cp:revision>
  <cp:lastPrinted>2017-02-21T12:55:00Z</cp:lastPrinted>
  <dcterms:created xsi:type="dcterms:W3CDTF">2024-04-25T12:15:00Z</dcterms:created>
  <dcterms:modified xsi:type="dcterms:W3CDTF">2024-04-27T10:26:00Z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4992B746244D43A980DE5BBBEB65AA18</vt:lpwstr>
  </property>
</Properties>
</file>